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CA57" w14:textId="138D4F56" w:rsidR="0096106C" w:rsidRPr="00A16764" w:rsidRDefault="00FB35FF" w:rsidP="00A204DA">
      <w:pPr>
        <w:pStyle w:val="Ttulo1"/>
        <w:spacing w:before="0" w:line="240" w:lineRule="auto"/>
        <w:jc w:val="center"/>
        <w:rPr>
          <w:rFonts w:asciiTheme="minorHAnsi" w:eastAsia="Times New Roman" w:hAnsiTheme="minorHAnsi" w:cstheme="minorHAnsi"/>
          <w:b/>
          <w:bCs/>
          <w:lang w:val="es-BO" w:eastAsia="es-BO"/>
        </w:rPr>
      </w:pPr>
      <w:bookmarkStart w:id="1" w:name="_Hlk70379715"/>
      <w:r>
        <w:rPr>
          <w:rFonts w:asciiTheme="minorHAnsi" w:eastAsia="Times New Roman" w:hAnsiTheme="minorHAnsi" w:cstheme="minorHAnsi"/>
          <w:b/>
          <w:bCs/>
          <w:lang w:val="es-BO" w:eastAsia="es-BO"/>
        </w:rPr>
        <w:t xml:space="preserve">   </w:t>
      </w:r>
      <w:r w:rsidR="009C601A" w:rsidRPr="00A16764">
        <w:rPr>
          <w:rFonts w:asciiTheme="minorHAnsi" w:eastAsia="Times New Roman" w:hAnsiTheme="minorHAnsi" w:cstheme="minorHAnsi"/>
          <w:b/>
          <w:bCs/>
          <w:lang w:val="es-BO" w:eastAsia="es-BO"/>
        </w:rPr>
        <w:t>FONDO CONCURSABLE “TEJIENDO REDES</w:t>
      </w:r>
      <w:r w:rsidR="00D25ECD" w:rsidRPr="00A16764">
        <w:rPr>
          <w:rFonts w:asciiTheme="minorHAnsi" w:eastAsia="Times New Roman" w:hAnsiTheme="minorHAnsi" w:cstheme="minorHAnsi"/>
          <w:b/>
          <w:bCs/>
          <w:lang w:val="es-BO" w:eastAsia="es-BO"/>
        </w:rPr>
        <w:t>”</w:t>
      </w:r>
    </w:p>
    <w:p w14:paraId="3A90D959" w14:textId="224846F8" w:rsidR="00A204DA" w:rsidRPr="00A16764" w:rsidRDefault="00A204DA" w:rsidP="00A204DA">
      <w:pPr>
        <w:spacing w:before="120" w:line="240" w:lineRule="auto"/>
        <w:jc w:val="center"/>
        <w:rPr>
          <w:rFonts w:eastAsia="Times New Roman" w:cstheme="minorHAnsi"/>
          <w:b/>
          <w:bCs/>
          <w:color w:val="2F5496" w:themeColor="accent1" w:themeShade="BF"/>
          <w:sz w:val="32"/>
          <w:szCs w:val="32"/>
          <w:lang w:val="es-BO" w:eastAsia="es-BO"/>
        </w:rPr>
      </w:pPr>
      <w:r w:rsidRPr="00A16764">
        <w:rPr>
          <w:rFonts w:eastAsia="Times New Roman" w:cstheme="minorHAnsi"/>
          <w:b/>
          <w:bCs/>
          <w:color w:val="2F5496" w:themeColor="accent1" w:themeShade="BF"/>
          <w:sz w:val="32"/>
          <w:szCs w:val="32"/>
          <w:lang w:val="es-BO" w:eastAsia="es-BO"/>
        </w:rPr>
        <w:t>CONVOCATORIA</w:t>
      </w:r>
    </w:p>
    <w:bookmarkEnd w:id="1"/>
    <w:p w14:paraId="4B9D9FBF" w14:textId="77777777" w:rsidR="0096106C" w:rsidRPr="00A16764" w:rsidRDefault="0096106C" w:rsidP="005D090E">
      <w:pPr>
        <w:shd w:val="clear" w:color="auto" w:fill="FFFFFF"/>
        <w:spacing w:after="0" w:line="240" w:lineRule="auto"/>
        <w:textAlignment w:val="baseline"/>
        <w:rPr>
          <w:rFonts w:eastAsia="Times New Roman" w:cstheme="minorHAnsi"/>
          <w:color w:val="333333"/>
          <w:sz w:val="21"/>
          <w:szCs w:val="21"/>
          <w:lang w:val="es-BO" w:eastAsia="es-BO"/>
        </w:rPr>
      </w:pPr>
    </w:p>
    <w:p w14:paraId="49B2C54B" w14:textId="57EE095E" w:rsidR="00D25ECD" w:rsidRPr="003915BE" w:rsidRDefault="00D25ECD" w:rsidP="003915BE">
      <w:pPr>
        <w:pStyle w:val="Ttulo2"/>
      </w:pPr>
      <w:r w:rsidRPr="003915BE">
        <w:t>Introducción</w:t>
      </w:r>
    </w:p>
    <w:p w14:paraId="6D6FC275" w14:textId="5535E6AE" w:rsidR="00294FDC" w:rsidRPr="00A16764" w:rsidRDefault="009C601A" w:rsidP="001A5AEB">
      <w:pPr>
        <w:spacing w:after="0"/>
        <w:jc w:val="both"/>
        <w:rPr>
          <w:rFonts w:cstheme="minorHAnsi"/>
          <w:lang w:val="es-MX"/>
        </w:rPr>
      </w:pPr>
      <w:r w:rsidRPr="00A16764">
        <w:rPr>
          <w:rFonts w:cstheme="minorHAnsi"/>
          <w:lang w:val="es-MX"/>
        </w:rPr>
        <w:t>La coyuntura de la pandemia del Covid-19, ha mostrado la profunda debilidad y carencias de los sistemas de salud a nivel global y particularmente de América Latina y El Caribe, donde esta situación ha visibilizado aún más la situación de economía informalidad en la que está sumida un alto porcentaje de la población económicamente activa de nuestros países, indicador de la pobreza extendida, y con la situación e impacto generado por la pandemia, se profundizan las condiciones de mayor vulnerabilidad de las grandes mayorías y principalmente los pueblos y poblaciones indígenas, donde las mujeres son quienes más enfrentan los impactos prexistentes y aún más la problemática actual.</w:t>
      </w:r>
      <w:r w:rsidR="00294FDC">
        <w:rPr>
          <w:rFonts w:cstheme="minorHAnsi"/>
          <w:lang w:val="es-MX"/>
        </w:rPr>
        <w:t xml:space="preserve"> </w:t>
      </w:r>
    </w:p>
    <w:p w14:paraId="6B72B59A" w14:textId="77777777" w:rsidR="009C601A" w:rsidRPr="00A16764" w:rsidRDefault="009C601A" w:rsidP="009C601A">
      <w:pPr>
        <w:spacing w:after="0"/>
        <w:jc w:val="both"/>
        <w:rPr>
          <w:rFonts w:cstheme="minorHAnsi"/>
          <w:lang w:val="es-MX"/>
        </w:rPr>
      </w:pPr>
    </w:p>
    <w:p w14:paraId="2AADD513" w14:textId="0A05C1A3" w:rsidR="009C601A" w:rsidRPr="00A16764" w:rsidRDefault="009C601A" w:rsidP="009C601A">
      <w:pPr>
        <w:spacing w:after="0"/>
        <w:jc w:val="both"/>
        <w:rPr>
          <w:rFonts w:cstheme="minorHAnsi"/>
          <w:lang w:val="es-MX"/>
        </w:rPr>
      </w:pPr>
      <w:r w:rsidRPr="00A16764">
        <w:rPr>
          <w:rFonts w:cstheme="minorHAnsi"/>
          <w:lang w:val="es-MX"/>
        </w:rPr>
        <w:t>La situación de los pueblos indígenas antes de la pandemia no era alentadora, estudios de varios organismos dan cuenta que esta situación se ha agravado aún más, en un reporte del Banco Mundial sobre pueblos indígenas de 2015, se establece que “existen condiciones estructurales que anclan a los pueblos indígenas a la pobreza e impiden el desarrollo de su pleno potencial económico”. De acuerdo al mismo informe, en general, la probabilidad de que vivan en condiciones de pobreza extrema es 2,7 veces mayor que en el caso de la población no indígena.</w:t>
      </w:r>
    </w:p>
    <w:p w14:paraId="69D404C1" w14:textId="77777777" w:rsidR="009C601A" w:rsidRPr="00A16764" w:rsidRDefault="009C601A" w:rsidP="009C601A">
      <w:pPr>
        <w:spacing w:after="0"/>
        <w:ind w:left="360"/>
        <w:jc w:val="both"/>
        <w:rPr>
          <w:rFonts w:cstheme="minorHAnsi"/>
          <w:lang w:val="es-MX"/>
        </w:rPr>
      </w:pPr>
    </w:p>
    <w:p w14:paraId="05C74B90" w14:textId="77777777" w:rsidR="009C601A" w:rsidRPr="00A16764" w:rsidRDefault="009C601A" w:rsidP="009C601A">
      <w:pPr>
        <w:spacing w:after="0"/>
        <w:jc w:val="both"/>
        <w:rPr>
          <w:rFonts w:cstheme="minorHAnsi"/>
          <w:lang w:val="es-MX"/>
        </w:rPr>
      </w:pPr>
      <w:r w:rsidRPr="00A16764">
        <w:rPr>
          <w:rFonts w:cstheme="minorHAnsi"/>
          <w:lang w:val="es-MX"/>
        </w:rPr>
        <w:t xml:space="preserve">En el informe elaborado por la CEPAL (2020), las brechas de pobreza entre población indígena y no indígena son bastante grandes, en datos comparativos de 9 países se mostró a Panamá como el país más inequitativo, donde el índice de pobreza indígena es seis veces más alto que el de no indígenas. También son relevantes las diferencias en Brasil donde la pobreza entre los pueblos indígenas triplica la del resto de la población; en Ecuador es 2,5 veces más elevada; y, en Perú, 2 veces. </w:t>
      </w:r>
    </w:p>
    <w:p w14:paraId="49AA98EC" w14:textId="0FDF7369" w:rsidR="009C601A" w:rsidRPr="0009409C" w:rsidRDefault="009C601A" w:rsidP="001A5AEB">
      <w:pPr>
        <w:spacing w:after="0"/>
        <w:jc w:val="both"/>
        <w:rPr>
          <w:rFonts w:cstheme="minorHAnsi"/>
          <w:lang w:val="es-MX"/>
        </w:rPr>
      </w:pPr>
    </w:p>
    <w:p w14:paraId="4103D185" w14:textId="716AE1ED" w:rsidR="002F343E" w:rsidRPr="0009409C" w:rsidRDefault="002F343E" w:rsidP="001A5AEB">
      <w:pPr>
        <w:spacing w:after="0"/>
        <w:jc w:val="both"/>
        <w:rPr>
          <w:rFonts w:cstheme="minorHAnsi"/>
          <w:lang w:val="es-BO"/>
        </w:rPr>
      </w:pPr>
      <w:r w:rsidRPr="0009409C">
        <w:rPr>
          <w:rFonts w:cstheme="minorHAnsi"/>
          <w:lang w:val="es-MX"/>
        </w:rPr>
        <w:t>Particularmente el Informe preparado por el FILAC</w:t>
      </w:r>
      <w:r w:rsidRPr="0009409C">
        <w:rPr>
          <w:rStyle w:val="Refdenotaalpie"/>
          <w:rFonts w:cstheme="minorHAnsi"/>
          <w:lang w:val="es-MX"/>
        </w:rPr>
        <w:footnoteReference w:id="1"/>
      </w:r>
      <w:r w:rsidRPr="0009409C">
        <w:rPr>
          <w:rFonts w:cstheme="minorHAnsi"/>
          <w:lang w:val="es-MX"/>
        </w:rPr>
        <w:t>, muestra que l</w:t>
      </w:r>
      <w:r w:rsidRPr="0009409C">
        <w:rPr>
          <w:lang w:val="es-BO"/>
        </w:rPr>
        <w:t>a situación de las mujeres indígenas se sustenta desde una base estructural de desigualdad que las expone a diversas vulneraciones, entre las cuales la pobreza es una referencia directa al impacto desproporcionado de un sistema que las ha marginalizado, de la esfera económica, social, política, y las ha caracterizado desde una identidad empobrecida y victimista. En este sentido, es común resaltar la categoría de la feminización de la pobreza, apoyada, en el incremento de mujeres pobres en América Latina y el Caribe, el cual pasó de 117,4 mujeres por cada 100 hombres que viven en hogares pobres en 2015, a 120,9 en 2017. El factor estructurador de la pobreza indígena está en la falta de poder político y económico de los indígenas, más que en otros factores, pues tanto las brechas de equidad entre hombres indígenas y no indígenas como entre mujeres indígenas y no indígenas reproducen el patrón general de vulnerabilidad indígena.</w:t>
      </w:r>
    </w:p>
    <w:p w14:paraId="1E56C3F5" w14:textId="77777777" w:rsidR="002F343E" w:rsidRDefault="002F343E" w:rsidP="001A5AEB">
      <w:pPr>
        <w:spacing w:after="0"/>
        <w:jc w:val="both"/>
        <w:rPr>
          <w:rFonts w:cstheme="minorHAnsi"/>
          <w:highlight w:val="yellow"/>
          <w:lang w:val="es-MX"/>
        </w:rPr>
      </w:pPr>
    </w:p>
    <w:p w14:paraId="6B7F7BE1" w14:textId="39F0D295" w:rsidR="00A455C6" w:rsidRDefault="009C601A" w:rsidP="009C601A">
      <w:pPr>
        <w:tabs>
          <w:tab w:val="left" w:pos="2410"/>
        </w:tabs>
        <w:spacing w:after="0"/>
        <w:jc w:val="both"/>
        <w:rPr>
          <w:rFonts w:cstheme="minorHAnsi"/>
          <w:lang w:val="es-MX"/>
        </w:rPr>
      </w:pPr>
      <w:r w:rsidRPr="00A16764">
        <w:rPr>
          <w:rFonts w:cstheme="minorHAnsi"/>
          <w:lang w:val="es-MX"/>
        </w:rPr>
        <w:lastRenderedPageBreak/>
        <w:t>En este entorno y para mitigar y frenar los efectos ya agravados de la condición de vulnerabilidad de los pueblos indígenas, sus organizaciones y autoridades han tomado diversas acciones para prevenir y proteger a su población. Entre las mismas se encuentran, el establecimiento de protocolos de bioseguridad, entre ellos, medidas para la manipulación de alimentos, uso y aplicación de la medicina tradicional ancestral como alternativa contra la Pandemia. Sin embargo, este mal ha dejado secuelas que exigen una rápida intervención para evitar peores consecuencias de empobrecimiento, insalubridad e inseguridad alimentaria. El cuadro siguiente resume estas problemáticas y sus efectos: diversos tipos de acciones como comunicados de prevención en lenguas nativas.</w:t>
      </w:r>
      <w:r w:rsidR="00B01B6F">
        <w:rPr>
          <w:rFonts w:cstheme="minorHAnsi"/>
          <w:lang w:val="es-MX"/>
        </w:rPr>
        <w:t xml:space="preserve"> </w:t>
      </w:r>
    </w:p>
    <w:p w14:paraId="53819D04" w14:textId="77777777" w:rsidR="009C601A" w:rsidRPr="00A16764" w:rsidRDefault="009C601A" w:rsidP="009C601A">
      <w:pPr>
        <w:tabs>
          <w:tab w:val="left" w:pos="2410"/>
        </w:tabs>
        <w:spacing w:after="0"/>
        <w:jc w:val="both"/>
        <w:rPr>
          <w:rFonts w:cstheme="minorHAnsi"/>
          <w:lang w:val="es-MX"/>
        </w:rPr>
      </w:pPr>
    </w:p>
    <w:tbl>
      <w:tblPr>
        <w:tblStyle w:val="Tablaconcuadrcula"/>
        <w:tblW w:w="0" w:type="auto"/>
        <w:tblLook w:val="04A0" w:firstRow="1" w:lastRow="0" w:firstColumn="1" w:lastColumn="0" w:noHBand="0" w:noVBand="1"/>
      </w:tblPr>
      <w:tblGrid>
        <w:gridCol w:w="2107"/>
        <w:gridCol w:w="3329"/>
        <w:gridCol w:w="3914"/>
      </w:tblGrid>
      <w:tr w:rsidR="009C601A" w:rsidRPr="00A16764" w14:paraId="438DF75A" w14:textId="77777777" w:rsidTr="003915BE">
        <w:trPr>
          <w:tblHeader/>
        </w:trPr>
        <w:tc>
          <w:tcPr>
            <w:tcW w:w="2122" w:type="dxa"/>
            <w:shd w:val="clear" w:color="auto" w:fill="D9E2F3" w:themeFill="accent1" w:themeFillTint="33"/>
          </w:tcPr>
          <w:p w14:paraId="2E717E9E" w14:textId="77777777" w:rsidR="009C601A" w:rsidRPr="00A16764" w:rsidRDefault="009C601A" w:rsidP="003915BE">
            <w:pPr>
              <w:jc w:val="center"/>
              <w:rPr>
                <w:rFonts w:cstheme="minorHAnsi"/>
                <w:b/>
                <w:bCs/>
                <w:sz w:val="18"/>
                <w:szCs w:val="18"/>
                <w:lang w:val="es-MX"/>
              </w:rPr>
            </w:pPr>
            <w:r w:rsidRPr="00A16764">
              <w:rPr>
                <w:rFonts w:cstheme="minorHAnsi"/>
                <w:b/>
                <w:bCs/>
                <w:sz w:val="18"/>
                <w:szCs w:val="18"/>
                <w:lang w:val="es-MX"/>
              </w:rPr>
              <w:t>Problemática</w:t>
            </w:r>
          </w:p>
        </w:tc>
        <w:tc>
          <w:tcPr>
            <w:tcW w:w="3373" w:type="dxa"/>
            <w:shd w:val="clear" w:color="auto" w:fill="D9E2F3" w:themeFill="accent1" w:themeFillTint="33"/>
          </w:tcPr>
          <w:p w14:paraId="531336E8" w14:textId="77777777" w:rsidR="009C601A" w:rsidRPr="00A16764" w:rsidRDefault="009C601A" w:rsidP="003915BE">
            <w:pPr>
              <w:jc w:val="center"/>
              <w:rPr>
                <w:rFonts w:cstheme="minorHAnsi"/>
                <w:b/>
                <w:bCs/>
                <w:sz w:val="18"/>
                <w:szCs w:val="18"/>
                <w:lang w:val="es-MX"/>
              </w:rPr>
            </w:pPr>
            <w:r w:rsidRPr="00A16764">
              <w:rPr>
                <w:rFonts w:cstheme="minorHAnsi"/>
                <w:b/>
                <w:bCs/>
                <w:sz w:val="18"/>
                <w:szCs w:val="18"/>
                <w:lang w:val="es-MX"/>
              </w:rPr>
              <w:t>Características</w:t>
            </w:r>
          </w:p>
        </w:tc>
        <w:tc>
          <w:tcPr>
            <w:tcW w:w="3969" w:type="dxa"/>
            <w:shd w:val="clear" w:color="auto" w:fill="D9E2F3" w:themeFill="accent1" w:themeFillTint="33"/>
          </w:tcPr>
          <w:p w14:paraId="232E5560" w14:textId="77777777" w:rsidR="009C601A" w:rsidRPr="00A16764" w:rsidRDefault="009C601A" w:rsidP="003915BE">
            <w:pPr>
              <w:jc w:val="center"/>
              <w:rPr>
                <w:rFonts w:cstheme="minorHAnsi"/>
                <w:b/>
                <w:bCs/>
                <w:sz w:val="18"/>
                <w:szCs w:val="18"/>
                <w:lang w:val="es-MX"/>
              </w:rPr>
            </w:pPr>
            <w:r w:rsidRPr="00A16764">
              <w:rPr>
                <w:rFonts w:cstheme="minorHAnsi"/>
                <w:b/>
                <w:bCs/>
                <w:sz w:val="18"/>
                <w:szCs w:val="18"/>
                <w:lang w:val="es-MX"/>
              </w:rPr>
              <w:t>Efectos</w:t>
            </w:r>
          </w:p>
        </w:tc>
      </w:tr>
      <w:tr w:rsidR="009C601A" w:rsidRPr="00CD09FC" w14:paraId="73DE17CE" w14:textId="77777777" w:rsidTr="003915BE">
        <w:tc>
          <w:tcPr>
            <w:tcW w:w="2122" w:type="dxa"/>
          </w:tcPr>
          <w:p w14:paraId="3857095E" w14:textId="77777777" w:rsidR="009C601A" w:rsidRPr="00A16764" w:rsidRDefault="009C601A" w:rsidP="00395E24">
            <w:pPr>
              <w:jc w:val="both"/>
              <w:rPr>
                <w:rFonts w:cstheme="minorHAnsi"/>
                <w:sz w:val="18"/>
                <w:szCs w:val="18"/>
                <w:lang w:val="es-MX"/>
              </w:rPr>
            </w:pPr>
            <w:r w:rsidRPr="00A16764">
              <w:rPr>
                <w:rFonts w:cstheme="minorHAnsi"/>
                <w:sz w:val="18"/>
                <w:szCs w:val="18"/>
                <w:lang w:val="es-MX"/>
              </w:rPr>
              <w:t>Pérdida de ingresos en la población Indígena</w:t>
            </w:r>
          </w:p>
        </w:tc>
        <w:tc>
          <w:tcPr>
            <w:tcW w:w="3373" w:type="dxa"/>
          </w:tcPr>
          <w:p w14:paraId="7E0F3489"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Pérdida de empleos</w:t>
            </w:r>
          </w:p>
          <w:p w14:paraId="285F605C"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Reducción de ventas de bienes y servicios brindados por las comunidades indígenas como el Turismo, artesanía, gastronomía</w:t>
            </w:r>
          </w:p>
          <w:p w14:paraId="6E00752C"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 xml:space="preserve">Pérdidas de cosechas </w:t>
            </w:r>
          </w:p>
        </w:tc>
        <w:tc>
          <w:tcPr>
            <w:tcW w:w="3969" w:type="dxa"/>
          </w:tcPr>
          <w:p w14:paraId="229C0B54"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Inseguridad Alimentaria</w:t>
            </w:r>
          </w:p>
          <w:p w14:paraId="576B502F"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Limitaciones en el acceso a  insumos para la siguiente siembra.</w:t>
            </w:r>
          </w:p>
          <w:p w14:paraId="4AEFFD88"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Limitaciones para cumplir las exigencias de la nueva normalidad.</w:t>
            </w:r>
          </w:p>
        </w:tc>
      </w:tr>
      <w:tr w:rsidR="009C601A" w:rsidRPr="00CD09FC" w14:paraId="2A01957A" w14:textId="77777777" w:rsidTr="003915BE">
        <w:tc>
          <w:tcPr>
            <w:tcW w:w="2122" w:type="dxa"/>
          </w:tcPr>
          <w:p w14:paraId="2A442C07" w14:textId="77777777" w:rsidR="009C601A" w:rsidRPr="00A16764" w:rsidRDefault="009C601A" w:rsidP="00395E24">
            <w:pPr>
              <w:jc w:val="both"/>
              <w:rPr>
                <w:rFonts w:cstheme="minorHAnsi"/>
                <w:sz w:val="18"/>
                <w:szCs w:val="18"/>
                <w:lang w:val="es-MX"/>
              </w:rPr>
            </w:pPr>
            <w:r w:rsidRPr="00A16764">
              <w:rPr>
                <w:rFonts w:cstheme="minorHAnsi"/>
                <w:sz w:val="18"/>
                <w:szCs w:val="18"/>
                <w:lang w:val="es-MX"/>
              </w:rPr>
              <w:t>Afectación de los circuitos de provisión y comercialización de insumos por restricciones</w:t>
            </w:r>
          </w:p>
        </w:tc>
        <w:tc>
          <w:tcPr>
            <w:tcW w:w="3373" w:type="dxa"/>
          </w:tcPr>
          <w:p w14:paraId="1459DB7E"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Ruptura de vínculos comerciales.</w:t>
            </w:r>
          </w:p>
          <w:p w14:paraId="5646272C"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Pérdida de productos por bajo acceso a mercados</w:t>
            </w:r>
          </w:p>
          <w:p w14:paraId="5C5997E0"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Deficiencia de insumos para el nuevo ciclo agrícola</w:t>
            </w:r>
          </w:p>
          <w:p w14:paraId="742464DB" w14:textId="3109626F" w:rsidR="009C601A" w:rsidRPr="00A16764" w:rsidRDefault="000F15E6" w:rsidP="009C601A">
            <w:pPr>
              <w:numPr>
                <w:ilvl w:val="0"/>
                <w:numId w:val="9"/>
              </w:numPr>
              <w:tabs>
                <w:tab w:val="clear" w:pos="720"/>
                <w:tab w:val="num" w:pos="360"/>
              </w:tabs>
              <w:ind w:left="176" w:hanging="142"/>
              <w:jc w:val="both"/>
              <w:rPr>
                <w:rFonts w:cstheme="minorHAnsi"/>
                <w:sz w:val="18"/>
                <w:szCs w:val="18"/>
                <w:lang w:val="es-MX"/>
              </w:rPr>
            </w:pPr>
            <w:r>
              <w:rPr>
                <w:rFonts w:cstheme="minorHAnsi"/>
                <w:sz w:val="18"/>
                <w:szCs w:val="18"/>
                <w:lang w:val="es-MX"/>
              </w:rPr>
              <w:t>Limitaciones</w:t>
            </w:r>
            <w:r w:rsidR="009C601A" w:rsidRPr="00A16764">
              <w:rPr>
                <w:rFonts w:cstheme="minorHAnsi"/>
                <w:sz w:val="18"/>
                <w:szCs w:val="18"/>
                <w:lang w:val="es-MX"/>
              </w:rPr>
              <w:t xml:space="preserve"> de participar en las nuevas propuestas basados en tecnología electrónica</w:t>
            </w:r>
          </w:p>
        </w:tc>
        <w:tc>
          <w:tcPr>
            <w:tcW w:w="3969" w:type="dxa"/>
          </w:tcPr>
          <w:p w14:paraId="333E28C2"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Pérdida o reorganización de mercados en los que se vendían productos.</w:t>
            </w:r>
          </w:p>
          <w:p w14:paraId="72AE7669"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Pérdida de capital social vinculado a los mercados.</w:t>
            </w:r>
          </w:p>
        </w:tc>
      </w:tr>
      <w:tr w:rsidR="009C601A" w:rsidRPr="00CD09FC" w14:paraId="002826B7" w14:textId="77777777" w:rsidTr="003915BE">
        <w:tc>
          <w:tcPr>
            <w:tcW w:w="2122" w:type="dxa"/>
          </w:tcPr>
          <w:p w14:paraId="19D04290" w14:textId="77777777" w:rsidR="009C601A" w:rsidRPr="00A16764" w:rsidRDefault="009C601A" w:rsidP="00395E24">
            <w:pPr>
              <w:rPr>
                <w:rFonts w:cstheme="minorHAnsi"/>
                <w:sz w:val="18"/>
                <w:szCs w:val="18"/>
                <w:lang w:val="es-MX"/>
              </w:rPr>
            </w:pPr>
            <w:r w:rsidRPr="00A16764">
              <w:rPr>
                <w:rFonts w:cstheme="minorHAnsi"/>
                <w:sz w:val="18"/>
                <w:szCs w:val="18"/>
                <w:lang w:val="es-MX"/>
              </w:rPr>
              <w:t>Limitaciones para los encuentros sociales y manifestaciones de su cultura</w:t>
            </w:r>
          </w:p>
        </w:tc>
        <w:tc>
          <w:tcPr>
            <w:tcW w:w="3373" w:type="dxa"/>
          </w:tcPr>
          <w:p w14:paraId="65964E99"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rPr>
            </w:pPr>
            <w:r w:rsidRPr="00A16764">
              <w:rPr>
                <w:rFonts w:cstheme="minorHAnsi"/>
                <w:sz w:val="18"/>
                <w:szCs w:val="18"/>
                <w:lang w:val="es-MX"/>
              </w:rPr>
              <w:t>Restricciones en los vínculos de reciprocidad entre comunidades</w:t>
            </w:r>
          </w:p>
          <w:p w14:paraId="52523DF0"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rPr>
            </w:pPr>
            <w:r w:rsidRPr="00A16764">
              <w:rPr>
                <w:rFonts w:cstheme="minorHAnsi"/>
                <w:sz w:val="18"/>
                <w:szCs w:val="18"/>
                <w:lang w:val="es-MX"/>
              </w:rPr>
              <w:t xml:space="preserve">Restricciones para la realización de ceremonias </w:t>
            </w:r>
          </w:p>
        </w:tc>
        <w:tc>
          <w:tcPr>
            <w:tcW w:w="3969" w:type="dxa"/>
          </w:tcPr>
          <w:p w14:paraId="7B1B5B5C" w14:textId="77777777" w:rsidR="00AE6BEA"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Stress por el aislamiento</w:t>
            </w:r>
            <w:r w:rsidR="000F15E6">
              <w:rPr>
                <w:rFonts w:cstheme="minorHAnsi"/>
                <w:sz w:val="18"/>
                <w:szCs w:val="18"/>
                <w:lang w:val="es-MX"/>
              </w:rPr>
              <w:t xml:space="preserve"> y </w:t>
            </w:r>
            <w:r w:rsidR="00AE6BEA">
              <w:rPr>
                <w:rFonts w:cstheme="minorHAnsi"/>
                <w:sz w:val="18"/>
                <w:szCs w:val="18"/>
                <w:lang w:val="es-MX"/>
              </w:rPr>
              <w:t>restricciones con la población</w:t>
            </w:r>
          </w:p>
          <w:p w14:paraId="1AF9E739" w14:textId="77777777" w:rsidR="009C601A" w:rsidRPr="00A16764" w:rsidRDefault="009C601A" w:rsidP="009C601A">
            <w:pPr>
              <w:numPr>
                <w:ilvl w:val="0"/>
                <w:numId w:val="9"/>
              </w:numPr>
              <w:tabs>
                <w:tab w:val="clear" w:pos="720"/>
                <w:tab w:val="num" w:pos="360"/>
              </w:tabs>
              <w:ind w:left="176" w:hanging="142"/>
              <w:jc w:val="both"/>
              <w:rPr>
                <w:rFonts w:cstheme="minorHAnsi"/>
                <w:sz w:val="18"/>
                <w:szCs w:val="18"/>
                <w:lang w:val="es-MX"/>
              </w:rPr>
            </w:pPr>
            <w:r w:rsidRPr="00A16764">
              <w:rPr>
                <w:rFonts w:cstheme="minorHAnsi"/>
                <w:sz w:val="18"/>
                <w:szCs w:val="18"/>
                <w:lang w:val="es-MX"/>
              </w:rPr>
              <w:t>Imposibilidad de compartir y solucionar problemáticas en espacios comunales.</w:t>
            </w:r>
          </w:p>
        </w:tc>
      </w:tr>
    </w:tbl>
    <w:p w14:paraId="1F61E604" w14:textId="77777777" w:rsidR="009C601A" w:rsidRPr="00A16764" w:rsidRDefault="009C601A" w:rsidP="009C601A">
      <w:pPr>
        <w:spacing w:after="0"/>
        <w:jc w:val="both"/>
        <w:rPr>
          <w:rFonts w:cstheme="minorHAnsi"/>
          <w:lang w:val="es-MX"/>
        </w:rPr>
      </w:pPr>
    </w:p>
    <w:p w14:paraId="09C1EF64" w14:textId="6D757EEA" w:rsidR="009C601A" w:rsidRPr="0009409C" w:rsidRDefault="009C601A" w:rsidP="009C601A">
      <w:pPr>
        <w:spacing w:after="0"/>
        <w:jc w:val="both"/>
        <w:rPr>
          <w:rFonts w:cstheme="minorHAnsi"/>
          <w:lang w:val="es-MX"/>
        </w:rPr>
      </w:pPr>
      <w:r w:rsidRPr="0009409C">
        <w:rPr>
          <w:rFonts w:cstheme="minorHAnsi"/>
          <w:lang w:val="es-MX"/>
        </w:rPr>
        <w:t>En este contexto, han sido las mujeres quienes han llevado buena parte de la carga de esta pandemia y serán ellas quienes apoyen e impulsen los procesos de recuperación económica post medidas de confinamiento, por ello es que el FILAC</w:t>
      </w:r>
      <w:r w:rsidR="00762216" w:rsidRPr="0009409C">
        <w:rPr>
          <w:rFonts w:cstheme="minorHAnsi"/>
          <w:lang w:val="es-MX"/>
        </w:rPr>
        <w:t xml:space="preserve">, en el marco de su misión que establece que </w:t>
      </w:r>
      <w:r w:rsidR="00762216" w:rsidRPr="0009409C">
        <w:rPr>
          <w:lang w:val="es-BO"/>
        </w:rPr>
        <w:t xml:space="preserve">debe constituirse como un mecanismo destinado a apoyar los procesos de autodesarrollo de pueblos, comunidades y organizaciones indígenas de América Latina y el Caribe, </w:t>
      </w:r>
      <w:r w:rsidRPr="0009409C">
        <w:rPr>
          <w:rFonts w:cstheme="minorHAnsi"/>
          <w:lang w:val="es-MX"/>
        </w:rPr>
        <w:t xml:space="preserve">ha decido preparar un Fondo Concursable denominado </w:t>
      </w:r>
      <w:r w:rsidRPr="0009409C">
        <w:rPr>
          <w:rFonts w:cstheme="minorHAnsi"/>
          <w:b/>
          <w:bCs/>
          <w:lang w:val="es-MX"/>
        </w:rPr>
        <w:t xml:space="preserve">tejiendo redes, </w:t>
      </w:r>
      <w:r w:rsidRPr="0009409C">
        <w:rPr>
          <w:rFonts w:cstheme="minorHAnsi"/>
          <w:lang w:val="es-MX"/>
        </w:rPr>
        <w:t xml:space="preserve">a través del cual se pretende inyectar </w:t>
      </w:r>
      <w:r w:rsidR="00486F40" w:rsidRPr="0009409C">
        <w:rPr>
          <w:rFonts w:cstheme="minorHAnsi"/>
          <w:lang w:val="es-MX"/>
        </w:rPr>
        <w:t xml:space="preserve">recursos económicos con </w:t>
      </w:r>
      <w:r w:rsidRPr="0009409C">
        <w:rPr>
          <w:rFonts w:cstheme="minorHAnsi"/>
          <w:lang w:val="es-MX"/>
        </w:rPr>
        <w:t>organizaciones de mujeres indígenas para la reactivación económica.</w:t>
      </w:r>
    </w:p>
    <w:p w14:paraId="61EA3FC6" w14:textId="4F92B80A" w:rsidR="009C601A" w:rsidRPr="0009409C" w:rsidRDefault="009C601A" w:rsidP="009C601A">
      <w:pPr>
        <w:shd w:val="clear" w:color="auto" w:fill="FFFFFF"/>
        <w:spacing w:after="120" w:line="240" w:lineRule="auto"/>
        <w:textAlignment w:val="baseline"/>
        <w:rPr>
          <w:rFonts w:eastAsia="Times New Roman" w:cstheme="minorHAnsi"/>
          <w:sz w:val="21"/>
          <w:szCs w:val="21"/>
          <w:lang w:val="es-MX" w:eastAsia="es-BO"/>
        </w:rPr>
      </w:pPr>
    </w:p>
    <w:p w14:paraId="4AAB3A2A" w14:textId="5799FA20" w:rsidR="00762216" w:rsidRPr="0009409C" w:rsidRDefault="00762216" w:rsidP="00CF5ADB">
      <w:pPr>
        <w:spacing w:after="0"/>
        <w:jc w:val="both"/>
        <w:rPr>
          <w:rFonts w:cstheme="minorHAnsi"/>
          <w:lang w:val="es-MX"/>
        </w:rPr>
      </w:pPr>
      <w:r w:rsidRPr="0009409C">
        <w:rPr>
          <w:rFonts w:cstheme="minorHAnsi"/>
          <w:lang w:val="es-MX"/>
        </w:rPr>
        <w:t>El fondo estará principalmente destinado a apoyar procesos llevados adelante por mujeres indígenas ya sea a partir de organizaciones particulares de mujeres o de áreas de mujeres dentro de organizaciones indígenas nacionales o locales. Se espera que los recursos se destinen mayormente</w:t>
      </w:r>
      <w:r w:rsidR="00CF5ADB" w:rsidRPr="0009409C">
        <w:rPr>
          <w:rFonts w:cstheme="minorHAnsi"/>
          <w:lang w:val="es-MX"/>
        </w:rPr>
        <w:t xml:space="preserve"> a procesos comunitarios sostenibles para lo cual es necesario que dichos procesos se articulen con las instituciones competentes a nivel local, regional o nacional, y se valorará positivamente la capacidad de construir alianzas de cara a su sostenibilidad. </w:t>
      </w:r>
    </w:p>
    <w:p w14:paraId="43FE9429" w14:textId="77777777" w:rsidR="002F343E" w:rsidRDefault="002F343E" w:rsidP="002F343E">
      <w:pPr>
        <w:tabs>
          <w:tab w:val="left" w:pos="2410"/>
        </w:tabs>
        <w:spacing w:after="0"/>
        <w:jc w:val="both"/>
        <w:rPr>
          <w:rFonts w:cstheme="minorHAnsi"/>
          <w:lang w:val="es-MX"/>
        </w:rPr>
      </w:pPr>
    </w:p>
    <w:p w14:paraId="26B4F78B" w14:textId="07895B41" w:rsidR="002F343E" w:rsidRDefault="002F343E" w:rsidP="009C601A">
      <w:pPr>
        <w:shd w:val="clear" w:color="auto" w:fill="FFFFFF"/>
        <w:spacing w:after="120" w:line="240" w:lineRule="auto"/>
        <w:textAlignment w:val="baseline"/>
        <w:rPr>
          <w:rFonts w:eastAsia="Times New Roman" w:cstheme="minorHAnsi"/>
          <w:color w:val="333333"/>
          <w:sz w:val="21"/>
          <w:szCs w:val="21"/>
          <w:lang w:val="es-MX" w:eastAsia="es-BO"/>
        </w:rPr>
      </w:pPr>
    </w:p>
    <w:p w14:paraId="3B7E723A" w14:textId="77777777" w:rsidR="002F343E" w:rsidRPr="00A16764" w:rsidRDefault="002F343E" w:rsidP="009C601A">
      <w:pPr>
        <w:shd w:val="clear" w:color="auto" w:fill="FFFFFF"/>
        <w:spacing w:after="120" w:line="240" w:lineRule="auto"/>
        <w:textAlignment w:val="baseline"/>
        <w:rPr>
          <w:rFonts w:eastAsia="Times New Roman" w:cstheme="minorHAnsi"/>
          <w:color w:val="333333"/>
          <w:sz w:val="21"/>
          <w:szCs w:val="21"/>
          <w:lang w:val="es-MX" w:eastAsia="es-BO"/>
        </w:rPr>
      </w:pPr>
    </w:p>
    <w:p w14:paraId="3B0261CA" w14:textId="1466A53B" w:rsidR="005D090E" w:rsidRPr="00A16764" w:rsidRDefault="003915BE" w:rsidP="003915BE">
      <w:pPr>
        <w:pStyle w:val="Ttulo2"/>
      </w:pPr>
      <w:r>
        <w:lastRenderedPageBreak/>
        <w:t>Objetivo</w:t>
      </w:r>
    </w:p>
    <w:p w14:paraId="0A6EF6F2" w14:textId="6C45149B" w:rsidR="00A8666D" w:rsidRPr="0009409C" w:rsidRDefault="00B87A05" w:rsidP="00A8666D">
      <w:pPr>
        <w:spacing w:after="0"/>
        <w:jc w:val="both"/>
        <w:rPr>
          <w:rFonts w:cstheme="minorHAnsi"/>
          <w:lang w:val="es-MX"/>
        </w:rPr>
      </w:pPr>
      <w:r w:rsidRPr="0009409C">
        <w:rPr>
          <w:rFonts w:cstheme="minorHAnsi"/>
          <w:lang w:val="es-MX"/>
        </w:rPr>
        <w:t>Apoyar a los proceso</w:t>
      </w:r>
      <w:r w:rsidR="002F343E" w:rsidRPr="0009409C">
        <w:rPr>
          <w:rFonts w:cstheme="minorHAnsi"/>
          <w:lang w:val="es-MX"/>
        </w:rPr>
        <w:t>s</w:t>
      </w:r>
      <w:r w:rsidR="00896118" w:rsidRPr="0009409C">
        <w:rPr>
          <w:rFonts w:cstheme="minorHAnsi"/>
          <w:lang w:val="es-MX"/>
        </w:rPr>
        <w:t xml:space="preserve"> comunitarios</w:t>
      </w:r>
      <w:r w:rsidRPr="0009409C">
        <w:rPr>
          <w:rFonts w:cstheme="minorHAnsi"/>
          <w:lang w:val="es-MX"/>
        </w:rPr>
        <w:t xml:space="preserve"> de</w:t>
      </w:r>
      <w:r w:rsidR="00A8666D" w:rsidRPr="0009409C">
        <w:rPr>
          <w:rFonts w:cstheme="minorHAnsi"/>
          <w:lang w:val="es-MX"/>
        </w:rPr>
        <w:t xml:space="preserve"> reactivación económica que están realizando las mujeres indígenas de los países de América Latina y el Caribe a través de pequeñas donaciones que fortalezcan iniciativas </w:t>
      </w:r>
      <w:r w:rsidR="001B773A" w:rsidRPr="0009409C">
        <w:rPr>
          <w:rFonts w:cstheme="minorHAnsi"/>
          <w:lang w:val="es-MX"/>
        </w:rPr>
        <w:t>actualmente en curso y que permitan fortalecer el desarrollo propio.</w:t>
      </w:r>
    </w:p>
    <w:p w14:paraId="40F48E6D" w14:textId="77777777" w:rsidR="000C33E4" w:rsidRPr="000C33E4" w:rsidRDefault="000C33E4" w:rsidP="00606F65">
      <w:pPr>
        <w:shd w:val="clear" w:color="auto" w:fill="FFFFFF"/>
        <w:spacing w:after="0" w:line="240" w:lineRule="auto"/>
        <w:jc w:val="both"/>
        <w:textAlignment w:val="baseline"/>
        <w:rPr>
          <w:rFonts w:eastAsia="Times New Roman" w:cstheme="minorHAnsi"/>
          <w:b/>
          <w:bCs/>
          <w:color w:val="333333"/>
          <w:sz w:val="21"/>
          <w:szCs w:val="21"/>
          <w:bdr w:val="none" w:sz="0" w:space="0" w:color="auto" w:frame="1"/>
          <w:lang w:val="es-ES" w:eastAsia="es-BO"/>
        </w:rPr>
      </w:pPr>
    </w:p>
    <w:p w14:paraId="5B78AEFB" w14:textId="4856B539" w:rsidR="000C33E4" w:rsidRPr="000C33E4" w:rsidRDefault="00742C3E" w:rsidP="003915BE">
      <w:pPr>
        <w:pStyle w:val="Ttulo2"/>
      </w:pPr>
      <w:r>
        <w:t>Beneficiaria</w:t>
      </w:r>
      <w:r w:rsidR="007A03D2">
        <w:t>s del proyecto</w:t>
      </w:r>
    </w:p>
    <w:p w14:paraId="7E6B9020" w14:textId="22E57186" w:rsidR="007A03D2" w:rsidRPr="0009409C" w:rsidRDefault="007A03D2" w:rsidP="001B773A">
      <w:pPr>
        <w:jc w:val="both"/>
        <w:rPr>
          <w:bCs/>
          <w:lang w:val="es-ES"/>
        </w:rPr>
      </w:pPr>
      <w:r w:rsidRPr="0009409C">
        <w:rPr>
          <w:bCs/>
          <w:lang w:val="es-ES"/>
        </w:rPr>
        <w:t xml:space="preserve">Las beneficiarias del proyecto serán organizaciones de mujeres indígenas u organizaciones indígenas con área especializada en género, que cuenten con una iniciativa colectiva en marcha o </w:t>
      </w:r>
      <w:r w:rsidR="00CA4AA5" w:rsidRPr="0009409C">
        <w:rPr>
          <w:bCs/>
          <w:lang w:val="es-ES"/>
        </w:rPr>
        <w:t>que se trabaje desde la organización o pueblo indígena</w:t>
      </w:r>
      <w:r w:rsidRPr="0009409C">
        <w:rPr>
          <w:bCs/>
          <w:lang w:val="es-ES"/>
        </w:rPr>
        <w:t>, que precise de mejoras, adecuación de sistemas u otros</w:t>
      </w:r>
      <w:r w:rsidR="00CA4AA5" w:rsidRPr="0009409C">
        <w:rPr>
          <w:bCs/>
          <w:lang w:val="es-ES"/>
        </w:rPr>
        <w:t xml:space="preserve"> debido al efecto de la pandemia.</w:t>
      </w:r>
    </w:p>
    <w:p w14:paraId="430C12C1" w14:textId="7DED9BDD" w:rsidR="00CA4AA5" w:rsidRPr="0009409C" w:rsidRDefault="00CA4AA5" w:rsidP="001B773A">
      <w:pPr>
        <w:jc w:val="both"/>
        <w:rPr>
          <w:bCs/>
          <w:lang w:val="es-ES"/>
        </w:rPr>
      </w:pPr>
      <w:r w:rsidRPr="0009409C">
        <w:rPr>
          <w:bCs/>
          <w:lang w:val="es-ES"/>
        </w:rPr>
        <w:t>Se valorará positivamente el desarrollo del proyecto</w:t>
      </w:r>
      <w:r w:rsidR="004D0F88" w:rsidRPr="0009409C">
        <w:rPr>
          <w:bCs/>
          <w:lang w:val="es-ES"/>
        </w:rPr>
        <w:t xml:space="preserve"> comunitario</w:t>
      </w:r>
      <w:r w:rsidRPr="0009409C">
        <w:rPr>
          <w:bCs/>
          <w:lang w:val="es-ES"/>
        </w:rPr>
        <w:t xml:space="preserve"> en contextos urbanos, con mujeres jóvenes o en áreas con mayor densidad de población.</w:t>
      </w:r>
      <w:r w:rsidR="00CF5ADB" w:rsidRPr="0009409C">
        <w:rPr>
          <w:bCs/>
          <w:lang w:val="es-ES"/>
        </w:rPr>
        <w:t xml:space="preserve"> </w:t>
      </w:r>
    </w:p>
    <w:p w14:paraId="5D4A0B9D" w14:textId="1EAF4E38" w:rsidR="00CF5ADB" w:rsidRPr="0009409C" w:rsidRDefault="00CF5ADB" w:rsidP="001B773A">
      <w:pPr>
        <w:jc w:val="both"/>
        <w:rPr>
          <w:bCs/>
          <w:lang w:val="es-ES"/>
        </w:rPr>
      </w:pPr>
      <w:r w:rsidRPr="0009409C">
        <w:rPr>
          <w:bCs/>
          <w:lang w:val="es-ES"/>
        </w:rPr>
        <w:t>Debido a que en esta etapa los recursos no son muy grandes, el fondo espera realizar</w:t>
      </w:r>
      <w:r w:rsidR="00694AFD" w:rsidRPr="0009409C">
        <w:rPr>
          <w:bCs/>
          <w:lang w:val="es-ES"/>
        </w:rPr>
        <w:t xml:space="preserve"> 15 proyectos distribuyendo</w:t>
      </w:r>
      <w:r w:rsidRPr="0009409C">
        <w:rPr>
          <w:bCs/>
          <w:lang w:val="es-ES"/>
        </w:rPr>
        <w:t xml:space="preserve"> un</w:t>
      </w:r>
      <w:r w:rsidR="00694AFD" w:rsidRPr="0009409C">
        <w:rPr>
          <w:bCs/>
          <w:lang w:val="es-ES"/>
        </w:rPr>
        <w:t>o</w:t>
      </w:r>
      <w:r w:rsidRPr="0009409C">
        <w:rPr>
          <w:bCs/>
          <w:lang w:val="es-ES"/>
        </w:rPr>
        <w:t xml:space="preserve"> por cada país socio del FILAC</w:t>
      </w:r>
      <w:r w:rsidR="00694AFD" w:rsidRPr="0009409C">
        <w:rPr>
          <w:bCs/>
          <w:lang w:val="es-ES"/>
        </w:rPr>
        <w:t>.</w:t>
      </w:r>
    </w:p>
    <w:p w14:paraId="7A983312" w14:textId="376972D1" w:rsidR="00742C3E" w:rsidRPr="00486F40" w:rsidRDefault="003915BE" w:rsidP="003915BE">
      <w:pPr>
        <w:pStyle w:val="Ttulo2"/>
      </w:pPr>
      <w:r>
        <w:t>Monto</w:t>
      </w:r>
    </w:p>
    <w:p w14:paraId="3BEC27C2" w14:textId="77777777" w:rsidR="00742C3E" w:rsidRDefault="00742C3E" w:rsidP="00742C3E">
      <w:pPr>
        <w:shd w:val="clear" w:color="auto" w:fill="FFFFFF"/>
        <w:spacing w:after="0" w:line="240" w:lineRule="auto"/>
        <w:jc w:val="both"/>
        <w:textAlignment w:val="baseline"/>
        <w:rPr>
          <w:rFonts w:eastAsia="Times New Roman" w:cstheme="minorHAnsi"/>
          <w:color w:val="333333"/>
          <w:sz w:val="21"/>
          <w:szCs w:val="21"/>
          <w:lang w:val="es-ES" w:eastAsia="es-BO"/>
        </w:rPr>
      </w:pPr>
    </w:p>
    <w:p w14:paraId="17DB0F44" w14:textId="3FD36621" w:rsidR="00F366AD" w:rsidRPr="0009409C" w:rsidRDefault="00742C3E" w:rsidP="00F366AD">
      <w:pPr>
        <w:jc w:val="both"/>
        <w:rPr>
          <w:bCs/>
          <w:lang w:val="es-ES"/>
        </w:rPr>
      </w:pPr>
      <w:r w:rsidRPr="0009409C">
        <w:rPr>
          <w:bCs/>
          <w:lang w:val="es-ES"/>
        </w:rPr>
        <w:t xml:space="preserve">Los proyectos </w:t>
      </w:r>
      <w:r w:rsidR="00694AFD" w:rsidRPr="0009409C">
        <w:rPr>
          <w:bCs/>
          <w:lang w:val="es-ES"/>
        </w:rPr>
        <w:t>tendrán un techo máximo de $us. 8.000</w:t>
      </w:r>
      <w:r w:rsidR="00284769" w:rsidRPr="0009409C">
        <w:rPr>
          <w:bCs/>
          <w:lang w:val="es-ES"/>
        </w:rPr>
        <w:t xml:space="preserve"> </w:t>
      </w:r>
      <w:r w:rsidR="00694AFD" w:rsidRPr="0009409C">
        <w:rPr>
          <w:bCs/>
          <w:lang w:val="es-ES"/>
        </w:rPr>
        <w:t xml:space="preserve">(ocho mil </w:t>
      </w:r>
      <w:r w:rsidR="0009409C" w:rsidRPr="0009409C">
        <w:rPr>
          <w:bCs/>
          <w:lang w:val="es-ES"/>
        </w:rPr>
        <w:t>dólares americanos</w:t>
      </w:r>
      <w:r w:rsidR="00694AFD" w:rsidRPr="0009409C">
        <w:rPr>
          <w:bCs/>
          <w:lang w:val="es-ES"/>
        </w:rPr>
        <w:t xml:space="preserve">) </w:t>
      </w:r>
      <w:r w:rsidR="00284769" w:rsidRPr="0009409C">
        <w:rPr>
          <w:bCs/>
          <w:lang w:val="es-ES"/>
        </w:rPr>
        <w:t>que correspondan a los criterios mencionados en el No 3 de esta convocatoria.</w:t>
      </w:r>
      <w:r w:rsidR="00F366AD" w:rsidRPr="0009409C">
        <w:rPr>
          <w:bCs/>
          <w:lang w:val="es-ES"/>
        </w:rPr>
        <w:t xml:space="preserve"> </w:t>
      </w:r>
    </w:p>
    <w:p w14:paraId="0DAA0927" w14:textId="038A87F0" w:rsidR="00CA4AA5" w:rsidRPr="00CA4AA5" w:rsidRDefault="00CA4AA5" w:rsidP="003915BE">
      <w:pPr>
        <w:pStyle w:val="Ttulo2"/>
      </w:pPr>
      <w:r w:rsidRPr="00CA4AA5">
        <w:t>Tipos de proyectos a ser considerados</w:t>
      </w:r>
    </w:p>
    <w:p w14:paraId="5B064AA8" w14:textId="5D85B206" w:rsidR="000C33E4" w:rsidRDefault="00CA4AA5" w:rsidP="00CA4AA5">
      <w:pPr>
        <w:rPr>
          <w:bCs/>
          <w:lang w:val="es-ES"/>
        </w:rPr>
      </w:pPr>
      <w:r>
        <w:rPr>
          <w:bCs/>
          <w:lang w:val="es-ES"/>
        </w:rPr>
        <w:t xml:space="preserve">Los proyectos </w:t>
      </w:r>
      <w:r w:rsidR="00C64646">
        <w:rPr>
          <w:bCs/>
          <w:lang w:val="es-ES"/>
        </w:rPr>
        <w:t xml:space="preserve"> a ser presentados deberán coadyuvar a la reactivación y/o fortalecimiento de las actividades  o iniciativas económicas de mujeres indígenas entre ellas:</w:t>
      </w:r>
    </w:p>
    <w:p w14:paraId="3CB6C2F9" w14:textId="103AF02D" w:rsidR="00C64646" w:rsidRPr="00C64646" w:rsidRDefault="00C64646" w:rsidP="00C64646">
      <w:pPr>
        <w:pStyle w:val="Prrafodelista"/>
        <w:numPr>
          <w:ilvl w:val="0"/>
          <w:numId w:val="16"/>
        </w:numPr>
        <w:rPr>
          <w:bCs/>
          <w:lang w:val="es-ES"/>
        </w:rPr>
      </w:pPr>
      <w:r>
        <w:rPr>
          <w:bCs/>
          <w:lang w:val="es-ES"/>
        </w:rPr>
        <w:t>Soberanía Alimentaria (producción agroecológica, recolección, caza y pesca sustentables, comercialización en circuitos cortos)</w:t>
      </w:r>
    </w:p>
    <w:p w14:paraId="1C25499C" w14:textId="675869F3" w:rsidR="00C64646" w:rsidRPr="00C64646" w:rsidRDefault="00694AFD" w:rsidP="00C64646">
      <w:pPr>
        <w:pStyle w:val="Prrafodelista"/>
        <w:numPr>
          <w:ilvl w:val="0"/>
          <w:numId w:val="16"/>
        </w:numPr>
        <w:rPr>
          <w:bCs/>
          <w:lang w:val="es-ES"/>
        </w:rPr>
      </w:pPr>
      <w:r>
        <w:rPr>
          <w:bCs/>
          <w:lang w:val="es-ES"/>
        </w:rPr>
        <w:t xml:space="preserve">Artes </w:t>
      </w:r>
      <w:r w:rsidR="00C64646" w:rsidRPr="00C64646">
        <w:rPr>
          <w:bCs/>
          <w:lang w:val="es-ES"/>
        </w:rPr>
        <w:t>con identidad cultural</w:t>
      </w:r>
    </w:p>
    <w:p w14:paraId="6A762D68" w14:textId="315E6D1C" w:rsidR="00C64646" w:rsidRPr="00C64646" w:rsidRDefault="00C64646" w:rsidP="00C64646">
      <w:pPr>
        <w:pStyle w:val="Prrafodelista"/>
        <w:numPr>
          <w:ilvl w:val="0"/>
          <w:numId w:val="16"/>
        </w:numPr>
        <w:rPr>
          <w:bCs/>
          <w:lang w:val="es-ES"/>
        </w:rPr>
      </w:pPr>
      <w:r w:rsidRPr="00C64646">
        <w:rPr>
          <w:bCs/>
          <w:lang w:val="es-ES"/>
        </w:rPr>
        <w:t>Medicina tradicional o cosmética natural</w:t>
      </w:r>
    </w:p>
    <w:p w14:paraId="481D915D" w14:textId="34E04B8A" w:rsidR="00C64646" w:rsidRDefault="00C64646" w:rsidP="00C64646">
      <w:pPr>
        <w:pStyle w:val="Prrafodelista"/>
        <w:numPr>
          <w:ilvl w:val="0"/>
          <w:numId w:val="16"/>
        </w:numPr>
        <w:rPr>
          <w:bCs/>
          <w:lang w:val="es-ES"/>
        </w:rPr>
      </w:pPr>
      <w:r w:rsidRPr="00C64646">
        <w:rPr>
          <w:bCs/>
          <w:lang w:val="es-ES"/>
        </w:rPr>
        <w:t>Turismo comunitario</w:t>
      </w:r>
    </w:p>
    <w:p w14:paraId="0200A354" w14:textId="77777777" w:rsidR="005D0C1E" w:rsidRDefault="005D0C1E" w:rsidP="005D0C1E">
      <w:pPr>
        <w:pStyle w:val="Prrafodelista"/>
        <w:numPr>
          <w:ilvl w:val="0"/>
          <w:numId w:val="16"/>
        </w:numPr>
        <w:rPr>
          <w:bCs/>
          <w:lang w:val="es-ES"/>
        </w:rPr>
      </w:pPr>
      <w:r>
        <w:rPr>
          <w:bCs/>
          <w:lang w:val="es-ES"/>
        </w:rPr>
        <w:t>Otras iniciativas vinculadas al desarrollo económico con identidad cultural.</w:t>
      </w:r>
    </w:p>
    <w:p w14:paraId="5BAA6DE4" w14:textId="06043720" w:rsidR="00C64646" w:rsidRDefault="005D0C1E" w:rsidP="00791F7B">
      <w:pPr>
        <w:rPr>
          <w:bCs/>
          <w:lang w:val="es-ES"/>
        </w:rPr>
      </w:pPr>
      <w:r>
        <w:rPr>
          <w:bCs/>
          <w:lang w:val="es-ES"/>
        </w:rPr>
        <w:t xml:space="preserve">Adicionalmente se deberán considerar los aspectos propios, y consecuencia de la Pandemia, por lo que es relevante que los proyectos consideren la </w:t>
      </w:r>
      <w:r w:rsidR="00C64646">
        <w:rPr>
          <w:bCs/>
          <w:lang w:val="es-ES"/>
        </w:rPr>
        <w:t>Implementación de procesos y medidas de bioseguridad.</w:t>
      </w:r>
    </w:p>
    <w:p w14:paraId="401C965C" w14:textId="45E56C90" w:rsidR="00C64646" w:rsidRDefault="00C64646" w:rsidP="00C64646">
      <w:pPr>
        <w:pStyle w:val="Prrafodelista"/>
        <w:rPr>
          <w:bCs/>
          <w:lang w:val="es-ES"/>
        </w:rPr>
      </w:pPr>
    </w:p>
    <w:p w14:paraId="0D82AFA0" w14:textId="69984266" w:rsidR="00694AFD" w:rsidRDefault="00694AFD" w:rsidP="00C64646">
      <w:pPr>
        <w:pStyle w:val="Prrafodelista"/>
        <w:rPr>
          <w:bCs/>
          <w:lang w:val="es-ES"/>
        </w:rPr>
      </w:pPr>
    </w:p>
    <w:p w14:paraId="11382284" w14:textId="3190E52A" w:rsidR="00694AFD" w:rsidRDefault="00694AFD" w:rsidP="00C64646">
      <w:pPr>
        <w:pStyle w:val="Prrafodelista"/>
        <w:rPr>
          <w:bCs/>
          <w:lang w:val="es-ES"/>
        </w:rPr>
      </w:pPr>
    </w:p>
    <w:p w14:paraId="1EB4537A" w14:textId="06F33349" w:rsidR="00694AFD" w:rsidRDefault="00694AFD" w:rsidP="00C64646">
      <w:pPr>
        <w:pStyle w:val="Prrafodelista"/>
        <w:rPr>
          <w:bCs/>
          <w:lang w:val="es-ES"/>
        </w:rPr>
      </w:pPr>
    </w:p>
    <w:p w14:paraId="3B032155" w14:textId="02227AFF" w:rsidR="00694AFD" w:rsidRDefault="00694AFD" w:rsidP="00C64646">
      <w:pPr>
        <w:pStyle w:val="Prrafodelista"/>
        <w:rPr>
          <w:bCs/>
          <w:lang w:val="es-ES"/>
        </w:rPr>
      </w:pPr>
    </w:p>
    <w:p w14:paraId="7FD53631" w14:textId="77777777" w:rsidR="00694AFD" w:rsidRDefault="00694AFD" w:rsidP="00C64646">
      <w:pPr>
        <w:pStyle w:val="Prrafodelista"/>
        <w:rPr>
          <w:bCs/>
          <w:lang w:val="es-ES"/>
        </w:rPr>
      </w:pPr>
    </w:p>
    <w:p w14:paraId="41732A31" w14:textId="15E852BF" w:rsidR="00742C3E" w:rsidRPr="00742C3E" w:rsidRDefault="00742C3E" w:rsidP="003915BE">
      <w:pPr>
        <w:pStyle w:val="Ttulo2"/>
      </w:pPr>
      <w:r w:rsidRPr="00742C3E">
        <w:lastRenderedPageBreak/>
        <w:t>Valoración de los proyectos</w:t>
      </w:r>
    </w:p>
    <w:p w14:paraId="718E0C7F" w14:textId="046FA1B7" w:rsidR="000C33E4" w:rsidRPr="000C33E4" w:rsidRDefault="00742C3E" w:rsidP="000C33E4">
      <w:pPr>
        <w:rPr>
          <w:bCs/>
          <w:lang w:val="es-ES"/>
        </w:rPr>
      </w:pPr>
      <w:r>
        <w:rPr>
          <w:bCs/>
          <w:lang w:val="es-ES"/>
        </w:rPr>
        <w:t>Las ideas de proyecto y los proyectos finales serán calificados</w:t>
      </w:r>
      <w:r w:rsidR="000C33E4" w:rsidRPr="000C33E4">
        <w:rPr>
          <w:bCs/>
          <w:lang w:val="es-ES"/>
        </w:rPr>
        <w:t xml:space="preserve"> según los siguientes criterios:</w:t>
      </w:r>
    </w:p>
    <w:tbl>
      <w:tblPr>
        <w:tblStyle w:val="Tablaconcuadrcula"/>
        <w:tblW w:w="0" w:type="auto"/>
        <w:tblLook w:val="04A0" w:firstRow="1" w:lastRow="0" w:firstColumn="1" w:lastColumn="0" w:noHBand="0" w:noVBand="1"/>
      </w:tblPr>
      <w:tblGrid>
        <w:gridCol w:w="2246"/>
        <w:gridCol w:w="5413"/>
        <w:gridCol w:w="1691"/>
      </w:tblGrid>
      <w:tr w:rsidR="000C33E4" w:rsidRPr="005722D1" w14:paraId="3CC2BCCC" w14:textId="77777777" w:rsidTr="00C91782">
        <w:tc>
          <w:tcPr>
            <w:tcW w:w="2246" w:type="dxa"/>
          </w:tcPr>
          <w:p w14:paraId="31BD95E0" w14:textId="77777777" w:rsidR="000C33E4" w:rsidRPr="005722D1" w:rsidRDefault="000C33E4" w:rsidP="00ED2AC5">
            <w:pPr>
              <w:jc w:val="center"/>
              <w:rPr>
                <w:b/>
                <w:bCs/>
              </w:rPr>
            </w:pPr>
            <w:r w:rsidRPr="005722D1">
              <w:rPr>
                <w:b/>
                <w:bCs/>
              </w:rPr>
              <w:t>ASPECTO</w:t>
            </w:r>
          </w:p>
        </w:tc>
        <w:tc>
          <w:tcPr>
            <w:tcW w:w="5413" w:type="dxa"/>
          </w:tcPr>
          <w:p w14:paraId="512B77D5" w14:textId="77777777" w:rsidR="000C33E4" w:rsidRPr="005722D1" w:rsidRDefault="000C33E4" w:rsidP="00ED2AC5">
            <w:pPr>
              <w:jc w:val="center"/>
              <w:rPr>
                <w:b/>
                <w:bCs/>
              </w:rPr>
            </w:pPr>
            <w:r>
              <w:rPr>
                <w:b/>
                <w:bCs/>
              </w:rPr>
              <w:t>Criterios a ser considerados</w:t>
            </w:r>
          </w:p>
        </w:tc>
        <w:tc>
          <w:tcPr>
            <w:tcW w:w="1691" w:type="dxa"/>
          </w:tcPr>
          <w:p w14:paraId="0BA10ED5" w14:textId="7973F145" w:rsidR="000C33E4" w:rsidRPr="005722D1" w:rsidRDefault="00742C3E" w:rsidP="00ED2AC5">
            <w:pPr>
              <w:jc w:val="center"/>
              <w:rPr>
                <w:b/>
                <w:bCs/>
              </w:rPr>
            </w:pPr>
            <w:r>
              <w:rPr>
                <w:b/>
                <w:bCs/>
              </w:rPr>
              <w:t>C</w:t>
            </w:r>
            <w:r w:rsidR="000C33E4" w:rsidRPr="005722D1">
              <w:rPr>
                <w:b/>
                <w:bCs/>
              </w:rPr>
              <w:t>alificación</w:t>
            </w:r>
          </w:p>
        </w:tc>
      </w:tr>
      <w:tr w:rsidR="00C91782" w14:paraId="702E877F" w14:textId="77777777" w:rsidTr="00C91782">
        <w:tc>
          <w:tcPr>
            <w:tcW w:w="2246" w:type="dxa"/>
          </w:tcPr>
          <w:p w14:paraId="70EC9C5A" w14:textId="77777777" w:rsidR="00C91782" w:rsidRDefault="00C91782" w:rsidP="00A24C62">
            <w:pPr>
              <w:jc w:val="both"/>
              <w:rPr>
                <w:b/>
                <w:bCs/>
              </w:rPr>
            </w:pPr>
            <w:r>
              <w:rPr>
                <w:b/>
                <w:bCs/>
              </w:rPr>
              <w:t xml:space="preserve">Aspecto </w:t>
            </w:r>
            <w:r w:rsidRPr="00640035">
              <w:rPr>
                <w:b/>
                <w:bCs/>
              </w:rPr>
              <w:t>económico productivos</w:t>
            </w:r>
          </w:p>
        </w:tc>
        <w:tc>
          <w:tcPr>
            <w:tcW w:w="5413" w:type="dxa"/>
          </w:tcPr>
          <w:p w14:paraId="40372753" w14:textId="77777777" w:rsidR="00C91782" w:rsidRPr="002868E0" w:rsidRDefault="00C91782" w:rsidP="00A24C62">
            <w:pPr>
              <w:jc w:val="both"/>
              <w:rPr>
                <w:bCs/>
              </w:rPr>
            </w:pPr>
            <w:r>
              <w:rPr>
                <w:bCs/>
              </w:rPr>
              <w:t xml:space="preserve">Fortalece </w:t>
            </w:r>
            <w:r w:rsidRPr="002868E0">
              <w:rPr>
                <w:bCs/>
              </w:rPr>
              <w:t>iniciativas de autogestión</w:t>
            </w:r>
            <w:r>
              <w:rPr>
                <w:bCs/>
              </w:rPr>
              <w:t xml:space="preserve"> indígena</w:t>
            </w:r>
            <w:r w:rsidRPr="002868E0">
              <w:rPr>
                <w:bCs/>
              </w:rPr>
              <w:t xml:space="preserve"> y articulación d</w:t>
            </w:r>
            <w:r>
              <w:rPr>
                <w:bCs/>
              </w:rPr>
              <w:t>e actores locales y comunitarios</w:t>
            </w:r>
          </w:p>
        </w:tc>
        <w:tc>
          <w:tcPr>
            <w:tcW w:w="1691" w:type="dxa"/>
          </w:tcPr>
          <w:p w14:paraId="1EEC7418" w14:textId="77777777" w:rsidR="00C91782" w:rsidRDefault="00C91782" w:rsidP="00A24C62">
            <w:pPr>
              <w:jc w:val="center"/>
              <w:rPr>
                <w:b/>
                <w:bCs/>
              </w:rPr>
            </w:pPr>
            <w:r>
              <w:rPr>
                <w:b/>
                <w:bCs/>
              </w:rPr>
              <w:t>40%</w:t>
            </w:r>
          </w:p>
        </w:tc>
      </w:tr>
      <w:tr w:rsidR="000C33E4" w14:paraId="61873F9A" w14:textId="77777777" w:rsidTr="00C91782">
        <w:tc>
          <w:tcPr>
            <w:tcW w:w="2246" w:type="dxa"/>
          </w:tcPr>
          <w:p w14:paraId="15D1B986" w14:textId="77777777" w:rsidR="000C33E4" w:rsidRDefault="000C33E4" w:rsidP="00ED2AC5">
            <w:pPr>
              <w:jc w:val="both"/>
              <w:rPr>
                <w:b/>
                <w:bCs/>
              </w:rPr>
            </w:pPr>
            <w:r>
              <w:rPr>
                <w:b/>
                <w:bCs/>
              </w:rPr>
              <w:t>Aspectos socio culturales</w:t>
            </w:r>
          </w:p>
        </w:tc>
        <w:tc>
          <w:tcPr>
            <w:tcW w:w="5413" w:type="dxa"/>
          </w:tcPr>
          <w:p w14:paraId="29C7143C" w14:textId="2A4EC16C" w:rsidR="000C33E4" w:rsidRPr="00A0531D" w:rsidRDefault="000C33E4" w:rsidP="00ED2AC5">
            <w:pPr>
              <w:jc w:val="both"/>
              <w:rPr>
                <w:bCs/>
              </w:rPr>
            </w:pPr>
            <w:r w:rsidRPr="00A0531D">
              <w:rPr>
                <w:bCs/>
              </w:rPr>
              <w:t xml:space="preserve">Fortalece el dialogo intercultural, la revalorización de prácticas, conocimientos y saberes </w:t>
            </w:r>
            <w:r>
              <w:rPr>
                <w:bCs/>
              </w:rPr>
              <w:t>de los pueblos indígenas</w:t>
            </w:r>
          </w:p>
        </w:tc>
        <w:tc>
          <w:tcPr>
            <w:tcW w:w="1691" w:type="dxa"/>
          </w:tcPr>
          <w:p w14:paraId="5560115F" w14:textId="01C861F7" w:rsidR="000C33E4" w:rsidRDefault="00AE6BEA" w:rsidP="00ED2AC5">
            <w:pPr>
              <w:jc w:val="center"/>
              <w:rPr>
                <w:b/>
                <w:bCs/>
              </w:rPr>
            </w:pPr>
            <w:r>
              <w:rPr>
                <w:b/>
                <w:bCs/>
              </w:rPr>
              <w:t>2</w:t>
            </w:r>
            <w:r w:rsidR="00C91782">
              <w:rPr>
                <w:b/>
                <w:bCs/>
              </w:rPr>
              <w:t>0</w:t>
            </w:r>
            <w:r w:rsidR="000C33E4">
              <w:rPr>
                <w:b/>
                <w:bCs/>
              </w:rPr>
              <w:t>%</w:t>
            </w:r>
          </w:p>
        </w:tc>
      </w:tr>
      <w:tr w:rsidR="000C33E4" w14:paraId="68B170B9" w14:textId="77777777" w:rsidTr="00C91782">
        <w:tc>
          <w:tcPr>
            <w:tcW w:w="2246" w:type="dxa"/>
          </w:tcPr>
          <w:p w14:paraId="1C9FEBD6" w14:textId="77777777" w:rsidR="000C33E4" w:rsidRDefault="000C33E4" w:rsidP="00ED2AC5">
            <w:pPr>
              <w:jc w:val="both"/>
              <w:rPr>
                <w:b/>
                <w:bCs/>
              </w:rPr>
            </w:pPr>
            <w:r>
              <w:rPr>
                <w:b/>
                <w:bCs/>
              </w:rPr>
              <w:t>Aspecto ecológico ambientales</w:t>
            </w:r>
          </w:p>
        </w:tc>
        <w:tc>
          <w:tcPr>
            <w:tcW w:w="5413" w:type="dxa"/>
          </w:tcPr>
          <w:p w14:paraId="3E273201" w14:textId="77777777" w:rsidR="000C33E4" w:rsidRPr="00EF040C" w:rsidRDefault="000C33E4" w:rsidP="00ED2AC5">
            <w:pPr>
              <w:jc w:val="both"/>
              <w:rPr>
                <w:bCs/>
              </w:rPr>
            </w:pPr>
            <w:r>
              <w:rPr>
                <w:bCs/>
              </w:rPr>
              <w:t>Favorecen prácticas, actividades, técnicas y tecnologías  de cuidado y armonía con la Madre Tierra.</w:t>
            </w:r>
          </w:p>
        </w:tc>
        <w:tc>
          <w:tcPr>
            <w:tcW w:w="1691" w:type="dxa"/>
          </w:tcPr>
          <w:p w14:paraId="00B63239" w14:textId="632F7878" w:rsidR="000C33E4" w:rsidRDefault="00AE6BEA" w:rsidP="00ED2AC5">
            <w:pPr>
              <w:jc w:val="center"/>
              <w:rPr>
                <w:b/>
                <w:bCs/>
              </w:rPr>
            </w:pPr>
            <w:r>
              <w:rPr>
                <w:b/>
                <w:bCs/>
              </w:rPr>
              <w:t>2</w:t>
            </w:r>
            <w:r w:rsidR="00C91782">
              <w:rPr>
                <w:b/>
                <w:bCs/>
              </w:rPr>
              <w:t>0</w:t>
            </w:r>
            <w:r w:rsidR="000C33E4">
              <w:rPr>
                <w:b/>
                <w:bCs/>
              </w:rPr>
              <w:t>%</w:t>
            </w:r>
          </w:p>
        </w:tc>
      </w:tr>
      <w:tr w:rsidR="000C33E4" w14:paraId="47A11E91" w14:textId="77777777" w:rsidTr="00C91782">
        <w:tc>
          <w:tcPr>
            <w:tcW w:w="2246" w:type="dxa"/>
          </w:tcPr>
          <w:p w14:paraId="0733A6E1" w14:textId="77777777" w:rsidR="000C33E4" w:rsidRDefault="000C33E4" w:rsidP="00ED2AC5">
            <w:pPr>
              <w:jc w:val="both"/>
              <w:rPr>
                <w:b/>
                <w:bCs/>
              </w:rPr>
            </w:pPr>
            <w:r>
              <w:rPr>
                <w:b/>
                <w:bCs/>
              </w:rPr>
              <w:t xml:space="preserve">Aspectos políticos institucionales </w:t>
            </w:r>
          </w:p>
        </w:tc>
        <w:tc>
          <w:tcPr>
            <w:tcW w:w="5413" w:type="dxa"/>
          </w:tcPr>
          <w:p w14:paraId="6395ADE6" w14:textId="318CE06D" w:rsidR="000C33E4" w:rsidRPr="00A0531D" w:rsidRDefault="00AE6BEA" w:rsidP="00ED2AC5">
            <w:pPr>
              <w:jc w:val="both"/>
              <w:rPr>
                <w:bCs/>
              </w:rPr>
            </w:pPr>
            <w:r>
              <w:rPr>
                <w:bCs/>
              </w:rPr>
              <w:t xml:space="preserve">Fortalece la </w:t>
            </w:r>
            <w:r w:rsidR="000C33E4" w:rsidRPr="00A0531D">
              <w:rPr>
                <w:bCs/>
              </w:rPr>
              <w:t>Gestión territorial, gobernanza indígena, autogestión y empoderamiento de las mujeres indígenas</w:t>
            </w:r>
            <w:r w:rsidR="000C33E4">
              <w:rPr>
                <w:bCs/>
              </w:rPr>
              <w:t xml:space="preserve">, articulación </w:t>
            </w:r>
          </w:p>
        </w:tc>
        <w:tc>
          <w:tcPr>
            <w:tcW w:w="1691" w:type="dxa"/>
          </w:tcPr>
          <w:p w14:paraId="003D382F" w14:textId="22AE9465" w:rsidR="000C33E4" w:rsidRDefault="00AE6BEA" w:rsidP="00ED2AC5">
            <w:pPr>
              <w:jc w:val="center"/>
              <w:rPr>
                <w:b/>
                <w:bCs/>
              </w:rPr>
            </w:pPr>
            <w:r>
              <w:rPr>
                <w:b/>
                <w:bCs/>
              </w:rPr>
              <w:t>20</w:t>
            </w:r>
            <w:r w:rsidR="000C33E4">
              <w:rPr>
                <w:b/>
                <w:bCs/>
              </w:rPr>
              <w:t>%</w:t>
            </w:r>
          </w:p>
        </w:tc>
      </w:tr>
    </w:tbl>
    <w:p w14:paraId="0B1E8310" w14:textId="77777777" w:rsidR="000C33E4" w:rsidRDefault="000C33E4" w:rsidP="000C33E4">
      <w:pPr>
        <w:rPr>
          <w:bCs/>
        </w:rPr>
      </w:pPr>
    </w:p>
    <w:p w14:paraId="78175DDD" w14:textId="63F013C1" w:rsidR="001664A0" w:rsidRPr="0009409C" w:rsidRDefault="000C33E4" w:rsidP="00F366AD">
      <w:pPr>
        <w:jc w:val="both"/>
        <w:rPr>
          <w:bCs/>
          <w:lang w:val="es-ES"/>
        </w:rPr>
      </w:pPr>
      <w:r w:rsidRPr="0009409C">
        <w:rPr>
          <w:bCs/>
          <w:lang w:val="es-ES"/>
        </w:rPr>
        <w:t xml:space="preserve">Las propuestas a ser </w:t>
      </w:r>
      <w:r w:rsidR="001B773A" w:rsidRPr="0009409C">
        <w:rPr>
          <w:bCs/>
          <w:lang w:val="es-ES"/>
        </w:rPr>
        <w:t xml:space="preserve">pre </w:t>
      </w:r>
      <w:r w:rsidRPr="0009409C">
        <w:rPr>
          <w:bCs/>
          <w:lang w:val="es-ES"/>
        </w:rPr>
        <w:t xml:space="preserve">aprobadas deberán cumplir con al menos con una calificación de 70% </w:t>
      </w:r>
      <w:r w:rsidR="00AE6BEA" w:rsidRPr="0009409C">
        <w:rPr>
          <w:bCs/>
          <w:lang w:val="es-ES"/>
        </w:rPr>
        <w:t xml:space="preserve">calificados en función de </w:t>
      </w:r>
      <w:r w:rsidRPr="0009409C">
        <w:rPr>
          <w:bCs/>
          <w:lang w:val="es-ES"/>
        </w:rPr>
        <w:t>los crit</w:t>
      </w:r>
      <w:r w:rsidR="00674F85" w:rsidRPr="0009409C">
        <w:rPr>
          <w:bCs/>
          <w:lang w:val="es-ES"/>
        </w:rPr>
        <w:t xml:space="preserve">erios </w:t>
      </w:r>
      <w:r w:rsidR="00AE6BEA" w:rsidRPr="0009409C">
        <w:rPr>
          <w:bCs/>
          <w:lang w:val="es-ES"/>
        </w:rPr>
        <w:t>arriba mencionados</w:t>
      </w:r>
      <w:r w:rsidR="00674F85" w:rsidRPr="0009409C">
        <w:rPr>
          <w:bCs/>
          <w:lang w:val="es-ES"/>
        </w:rPr>
        <w:t>, luego de la calificación del documento se realizar</w:t>
      </w:r>
      <w:r w:rsidR="001B773A" w:rsidRPr="0009409C">
        <w:rPr>
          <w:bCs/>
          <w:lang w:val="es-ES"/>
        </w:rPr>
        <w:t>á</w:t>
      </w:r>
      <w:r w:rsidR="00674F85" w:rsidRPr="0009409C">
        <w:rPr>
          <w:bCs/>
          <w:lang w:val="es-ES"/>
        </w:rPr>
        <w:t xml:space="preserve"> un</w:t>
      </w:r>
      <w:r w:rsidR="00AE6BEA" w:rsidRPr="0009409C">
        <w:rPr>
          <w:bCs/>
          <w:lang w:val="es-ES"/>
        </w:rPr>
        <w:t xml:space="preserve"> </w:t>
      </w:r>
      <w:r w:rsidR="00674F85" w:rsidRPr="0009409C">
        <w:rPr>
          <w:bCs/>
          <w:lang w:val="es-ES"/>
        </w:rPr>
        <w:t>a</w:t>
      </w:r>
      <w:r w:rsidR="00AE6BEA" w:rsidRPr="0009409C">
        <w:rPr>
          <w:bCs/>
          <w:lang w:val="es-ES"/>
        </w:rPr>
        <w:t xml:space="preserve">compañamiento al fortalecimiento de la propuesta. </w:t>
      </w:r>
      <w:r w:rsidR="00F366AD" w:rsidRPr="0009409C">
        <w:rPr>
          <w:bCs/>
          <w:lang w:val="es-ES"/>
        </w:rPr>
        <w:t>Al evaluar los proyectos  presentados, solamente se seleccionara un proyecto por país. La evaluación y selección de los proyectos a ser apoyados por el fondo tejiendo redes la realizará un comité integrado por</w:t>
      </w:r>
      <w:r w:rsidR="00C91782" w:rsidRPr="0009409C">
        <w:rPr>
          <w:bCs/>
          <w:lang w:val="es-ES"/>
        </w:rPr>
        <w:t xml:space="preserve"> personas</w:t>
      </w:r>
      <w:r w:rsidR="00F366AD" w:rsidRPr="0009409C">
        <w:rPr>
          <w:bCs/>
          <w:lang w:val="es-ES"/>
        </w:rPr>
        <w:t xml:space="preserve"> </w:t>
      </w:r>
      <w:r w:rsidR="00C91782" w:rsidRPr="0009409C">
        <w:rPr>
          <w:bCs/>
          <w:lang w:val="es-ES"/>
        </w:rPr>
        <w:t xml:space="preserve">3 </w:t>
      </w:r>
      <w:r w:rsidR="00F366AD" w:rsidRPr="0009409C">
        <w:rPr>
          <w:bCs/>
          <w:lang w:val="es-ES"/>
        </w:rPr>
        <w:t>representantes del MILAC</w:t>
      </w:r>
      <w:r w:rsidR="00C91782" w:rsidRPr="0009409C">
        <w:rPr>
          <w:bCs/>
          <w:lang w:val="es-ES"/>
        </w:rPr>
        <w:t xml:space="preserve"> y</w:t>
      </w:r>
      <w:r w:rsidR="00F366AD" w:rsidRPr="0009409C">
        <w:rPr>
          <w:bCs/>
          <w:lang w:val="es-ES"/>
        </w:rPr>
        <w:t xml:space="preserve"> </w:t>
      </w:r>
      <w:r w:rsidR="00C91782" w:rsidRPr="0009409C">
        <w:rPr>
          <w:bCs/>
          <w:lang w:val="es-ES"/>
        </w:rPr>
        <w:t xml:space="preserve">3 </w:t>
      </w:r>
      <w:r w:rsidR="00F366AD" w:rsidRPr="0009409C">
        <w:rPr>
          <w:bCs/>
          <w:lang w:val="es-ES"/>
        </w:rPr>
        <w:t>del FILAC</w:t>
      </w:r>
      <w:r w:rsidR="00C91782" w:rsidRPr="0009409C">
        <w:rPr>
          <w:bCs/>
          <w:lang w:val="es-ES"/>
        </w:rPr>
        <w:t xml:space="preserve">, y cómo observadores </w:t>
      </w:r>
      <w:r w:rsidR="00F366AD" w:rsidRPr="0009409C">
        <w:rPr>
          <w:bCs/>
          <w:lang w:val="es-ES"/>
        </w:rPr>
        <w:t>representante</w:t>
      </w:r>
      <w:r w:rsidR="00C91782" w:rsidRPr="0009409C">
        <w:rPr>
          <w:bCs/>
          <w:lang w:val="es-ES"/>
        </w:rPr>
        <w:t>s</w:t>
      </w:r>
      <w:r w:rsidR="00F366AD" w:rsidRPr="0009409C">
        <w:rPr>
          <w:bCs/>
          <w:lang w:val="es-ES"/>
        </w:rPr>
        <w:t xml:space="preserve"> de la cooperación (</w:t>
      </w:r>
      <w:r w:rsidR="00C91782" w:rsidRPr="0009409C">
        <w:rPr>
          <w:bCs/>
          <w:lang w:val="es-ES"/>
        </w:rPr>
        <w:t>2</w:t>
      </w:r>
      <w:r w:rsidR="00F366AD" w:rsidRPr="0009409C">
        <w:rPr>
          <w:bCs/>
          <w:lang w:val="es-ES"/>
        </w:rPr>
        <w:t xml:space="preserve">). </w:t>
      </w:r>
      <w:r w:rsidR="00674F85" w:rsidRPr="0009409C">
        <w:rPr>
          <w:bCs/>
          <w:lang w:val="es-ES"/>
        </w:rPr>
        <w:t>Se</w:t>
      </w:r>
      <w:r w:rsidR="00AE6BEA" w:rsidRPr="0009409C">
        <w:rPr>
          <w:bCs/>
          <w:lang w:val="es-ES"/>
        </w:rPr>
        <w:t xml:space="preserve"> espera</w:t>
      </w:r>
      <w:r w:rsidR="00674F85" w:rsidRPr="0009409C">
        <w:rPr>
          <w:bCs/>
          <w:lang w:val="es-ES"/>
        </w:rPr>
        <w:t xml:space="preserve"> seleccionar entre </w:t>
      </w:r>
      <w:r w:rsidR="00C91782" w:rsidRPr="0009409C">
        <w:rPr>
          <w:bCs/>
          <w:lang w:val="es-ES"/>
        </w:rPr>
        <w:t>15</w:t>
      </w:r>
      <w:r w:rsidR="001664A0" w:rsidRPr="0009409C">
        <w:rPr>
          <w:bCs/>
          <w:lang w:val="es-ES"/>
        </w:rPr>
        <w:t xml:space="preserve"> </w:t>
      </w:r>
      <w:r w:rsidR="00674F85" w:rsidRPr="0009409C">
        <w:rPr>
          <w:bCs/>
          <w:lang w:val="es-ES"/>
        </w:rPr>
        <w:t>proyectos que obtengan la mayor calificación</w:t>
      </w:r>
      <w:r w:rsidR="00C91782" w:rsidRPr="0009409C">
        <w:rPr>
          <w:bCs/>
          <w:lang w:val="es-ES"/>
        </w:rPr>
        <w:t xml:space="preserve"> observando criterios de equidad regional</w:t>
      </w:r>
      <w:r w:rsidR="00F366AD" w:rsidRPr="0009409C">
        <w:rPr>
          <w:bCs/>
          <w:lang w:val="es-ES"/>
        </w:rPr>
        <w:t xml:space="preserve">. </w:t>
      </w:r>
    </w:p>
    <w:p w14:paraId="022DBFD8" w14:textId="05A3B3AF" w:rsidR="00742C3E" w:rsidRPr="00A16764" w:rsidRDefault="003915BE" w:rsidP="003915BE">
      <w:pPr>
        <w:pStyle w:val="Ttulo2"/>
      </w:pPr>
      <w:r>
        <w:t>Fases de la convocatoria</w:t>
      </w:r>
    </w:p>
    <w:p w14:paraId="3025630A" w14:textId="77777777" w:rsidR="00742C3E" w:rsidRPr="00A16764" w:rsidRDefault="00742C3E" w:rsidP="00742C3E">
      <w:pPr>
        <w:pStyle w:val="Prrafodelista"/>
        <w:shd w:val="clear" w:color="auto" w:fill="FFFFFF"/>
        <w:spacing w:after="120" w:line="240" w:lineRule="auto"/>
        <w:textAlignment w:val="baseline"/>
        <w:rPr>
          <w:rFonts w:eastAsia="Times New Roman" w:cstheme="minorHAnsi"/>
          <w:b/>
          <w:bCs/>
          <w:color w:val="333333"/>
          <w:sz w:val="21"/>
          <w:szCs w:val="21"/>
          <w:bdr w:val="none" w:sz="0" w:space="0" w:color="auto" w:frame="1"/>
          <w:lang w:val="es-BO" w:eastAsia="es-BO"/>
        </w:rPr>
      </w:pPr>
    </w:p>
    <w:p w14:paraId="25553880" w14:textId="77777777" w:rsidR="00742C3E" w:rsidRPr="007103C6" w:rsidRDefault="00742C3E" w:rsidP="00742C3E">
      <w:pPr>
        <w:pStyle w:val="Prrafodelista"/>
        <w:numPr>
          <w:ilvl w:val="1"/>
          <w:numId w:val="8"/>
        </w:numPr>
        <w:shd w:val="clear" w:color="auto" w:fill="FFFFFF"/>
        <w:spacing w:after="120" w:line="240" w:lineRule="auto"/>
        <w:jc w:val="both"/>
        <w:textAlignment w:val="baseline"/>
        <w:rPr>
          <w:rFonts w:eastAsia="Times New Roman" w:cstheme="minorHAnsi"/>
          <w:b/>
          <w:color w:val="333333"/>
          <w:sz w:val="21"/>
          <w:szCs w:val="21"/>
          <w:lang w:val="es-BO" w:eastAsia="es-BO"/>
        </w:rPr>
      </w:pPr>
      <w:r w:rsidRPr="007103C6">
        <w:rPr>
          <w:rFonts w:eastAsia="Times New Roman" w:cstheme="minorHAnsi"/>
          <w:b/>
          <w:color w:val="333333"/>
          <w:sz w:val="21"/>
          <w:szCs w:val="21"/>
          <w:lang w:val="es-BO" w:eastAsia="es-BO"/>
        </w:rPr>
        <w:t>FASE 1 ELABORACIÓN DE IDEAS DE PROYECTO.</w:t>
      </w:r>
    </w:p>
    <w:p w14:paraId="51654404" w14:textId="65D8F6B2" w:rsidR="00742C3E" w:rsidRPr="00A16764" w:rsidRDefault="00742C3E" w:rsidP="00742C3E">
      <w:pPr>
        <w:shd w:val="clear" w:color="auto" w:fill="FFFFFF"/>
        <w:spacing w:after="120" w:line="240" w:lineRule="auto"/>
        <w:jc w:val="both"/>
        <w:textAlignment w:val="baseline"/>
        <w:rPr>
          <w:rFonts w:eastAsia="Times New Roman" w:cstheme="minorHAnsi"/>
          <w:color w:val="333333"/>
          <w:sz w:val="21"/>
          <w:szCs w:val="21"/>
          <w:lang w:val="es-BO" w:eastAsia="es-BO"/>
        </w:rPr>
      </w:pPr>
      <w:r w:rsidRPr="00B2367A">
        <w:rPr>
          <w:rFonts w:eastAsia="Times New Roman" w:cstheme="minorHAnsi"/>
          <w:color w:val="333333"/>
          <w:sz w:val="21"/>
          <w:szCs w:val="21"/>
          <w:lang w:val="es-BO" w:eastAsia="es-BO"/>
        </w:rPr>
        <w:t xml:space="preserve">Para esta primera fase se espera contar con las propuestas hasta el </w:t>
      </w:r>
      <w:r w:rsidR="0009409C">
        <w:rPr>
          <w:rFonts w:eastAsia="Times New Roman" w:cstheme="minorHAnsi"/>
          <w:color w:val="333333"/>
          <w:sz w:val="21"/>
          <w:szCs w:val="21"/>
          <w:lang w:val="es-BO" w:eastAsia="es-BO"/>
        </w:rPr>
        <w:t>jueves</w:t>
      </w:r>
      <w:r w:rsidRPr="00B2367A">
        <w:rPr>
          <w:rFonts w:eastAsia="Times New Roman" w:cstheme="minorHAnsi"/>
          <w:color w:val="333333"/>
          <w:sz w:val="21"/>
          <w:szCs w:val="21"/>
          <w:lang w:val="es-BO" w:eastAsia="es-BO"/>
        </w:rPr>
        <w:t xml:space="preserve"> </w:t>
      </w:r>
      <w:r w:rsidR="00B2367A" w:rsidRPr="00B2367A">
        <w:rPr>
          <w:rFonts w:eastAsia="Times New Roman" w:cstheme="minorHAnsi"/>
          <w:color w:val="333333"/>
          <w:sz w:val="21"/>
          <w:szCs w:val="21"/>
          <w:lang w:val="es-BO" w:eastAsia="es-BO"/>
        </w:rPr>
        <w:t>2</w:t>
      </w:r>
      <w:r w:rsidR="0009409C">
        <w:rPr>
          <w:rFonts w:eastAsia="Times New Roman" w:cstheme="minorHAnsi"/>
          <w:color w:val="333333"/>
          <w:sz w:val="21"/>
          <w:szCs w:val="21"/>
          <w:lang w:val="es-BO" w:eastAsia="es-BO"/>
        </w:rPr>
        <w:t>4</w:t>
      </w:r>
      <w:r w:rsidRPr="00B2367A">
        <w:rPr>
          <w:rFonts w:eastAsia="Times New Roman" w:cstheme="minorHAnsi"/>
          <w:color w:val="333333"/>
          <w:sz w:val="21"/>
          <w:szCs w:val="21"/>
          <w:lang w:val="es-BO" w:eastAsia="es-BO"/>
        </w:rPr>
        <w:t xml:space="preserve"> de </w:t>
      </w:r>
      <w:r w:rsidR="00AE6BEA" w:rsidRPr="00B2367A">
        <w:rPr>
          <w:rFonts w:eastAsia="Times New Roman" w:cstheme="minorHAnsi"/>
          <w:color w:val="333333"/>
          <w:sz w:val="21"/>
          <w:szCs w:val="21"/>
          <w:lang w:val="es-BO" w:eastAsia="es-BO"/>
        </w:rPr>
        <w:t>junio de 2021</w:t>
      </w:r>
    </w:p>
    <w:p w14:paraId="48242E44" w14:textId="232174E5" w:rsidR="00DC3551" w:rsidRPr="00DC3551" w:rsidRDefault="00AE6BEA" w:rsidP="00742C3E">
      <w:pPr>
        <w:numPr>
          <w:ilvl w:val="0"/>
          <w:numId w:val="2"/>
        </w:numPr>
        <w:spacing w:after="0" w:line="390" w:lineRule="atLeast"/>
        <w:jc w:val="both"/>
        <w:textAlignment w:val="baseline"/>
        <w:rPr>
          <w:rFonts w:eastAsia="Times New Roman" w:cstheme="minorHAnsi"/>
          <w:color w:val="333333"/>
          <w:sz w:val="21"/>
          <w:szCs w:val="21"/>
          <w:lang w:val="es-BO" w:eastAsia="es-BO"/>
        </w:rPr>
      </w:pPr>
      <w:r>
        <w:rPr>
          <w:rFonts w:eastAsia="Times New Roman" w:cstheme="minorHAnsi"/>
          <w:color w:val="333333"/>
          <w:sz w:val="21"/>
          <w:szCs w:val="21"/>
          <w:lang w:val="es-BO" w:eastAsia="es-BO"/>
        </w:rPr>
        <w:t>Las</w:t>
      </w:r>
      <w:r w:rsidR="00742C3E">
        <w:rPr>
          <w:rFonts w:eastAsia="Times New Roman" w:cstheme="minorHAnsi"/>
          <w:color w:val="333333"/>
          <w:sz w:val="21"/>
          <w:szCs w:val="21"/>
          <w:lang w:val="es-BO" w:eastAsia="es-BO"/>
        </w:rPr>
        <w:t xml:space="preserve"> ideas de proyectos </w:t>
      </w:r>
      <w:r>
        <w:rPr>
          <w:rFonts w:eastAsia="Times New Roman" w:cstheme="minorHAnsi"/>
          <w:color w:val="333333"/>
          <w:sz w:val="21"/>
          <w:szCs w:val="21"/>
          <w:lang w:val="es-BO" w:eastAsia="es-BO"/>
        </w:rPr>
        <w:t xml:space="preserve">deben estar </w:t>
      </w:r>
      <w:r w:rsidRPr="00DC3551">
        <w:rPr>
          <w:rFonts w:eastAsia="Times New Roman" w:cstheme="minorHAnsi"/>
          <w:color w:val="333333"/>
          <w:sz w:val="21"/>
          <w:szCs w:val="21"/>
          <w:lang w:val="es-BO" w:eastAsia="es-BO"/>
        </w:rPr>
        <w:t>formulados</w:t>
      </w:r>
      <w:r w:rsidR="00742C3E" w:rsidRPr="00DC3551">
        <w:rPr>
          <w:rFonts w:eastAsia="Times New Roman" w:cstheme="minorHAnsi"/>
          <w:color w:val="333333"/>
          <w:sz w:val="21"/>
          <w:szCs w:val="21"/>
          <w:lang w:val="es-BO" w:eastAsia="es-BO"/>
        </w:rPr>
        <w:t xml:space="preserve">, </w:t>
      </w:r>
      <w:r w:rsidR="00DC3551" w:rsidRPr="00DC3551">
        <w:rPr>
          <w:rFonts w:eastAsia="Times New Roman" w:cstheme="minorHAnsi"/>
          <w:color w:val="333333"/>
          <w:sz w:val="21"/>
          <w:szCs w:val="21"/>
          <w:lang w:val="es-BO" w:eastAsia="es-BO"/>
        </w:rPr>
        <w:t xml:space="preserve"> en el siguiente </w:t>
      </w:r>
      <w:r w:rsidR="00DC3551" w:rsidRPr="00DC3551">
        <w:rPr>
          <w:rFonts w:ascii="Open Sans" w:hAnsi="Open Sans" w:cs="Open Sans"/>
          <w:sz w:val="20"/>
          <w:szCs w:val="20"/>
          <w:shd w:val="clear" w:color="auto" w:fill="FFFFFF"/>
        </w:rPr>
        <w:t>formulario en línea:  </w:t>
      </w:r>
      <w:hyperlink r:id="rId8" w:history="1">
        <w:r w:rsidR="00DC3551" w:rsidRPr="00DC3551">
          <w:rPr>
            <w:rStyle w:val="Hipervnculo"/>
            <w:rFonts w:ascii="Open Sans" w:hAnsi="Open Sans" w:cs="Open Sans"/>
            <w:sz w:val="20"/>
            <w:szCs w:val="20"/>
            <w:bdr w:val="none" w:sz="0" w:space="0" w:color="auto" w:frame="1"/>
            <w:shd w:val="clear" w:color="auto" w:fill="FFFFFF"/>
          </w:rPr>
          <w:t>https://forms.gle/UPP1p82</w:t>
        </w:r>
        <w:r w:rsidR="00DC3551" w:rsidRPr="00DC3551">
          <w:rPr>
            <w:rStyle w:val="Hipervnculo"/>
            <w:rFonts w:ascii="Open Sans" w:hAnsi="Open Sans" w:cs="Open Sans"/>
            <w:sz w:val="20"/>
            <w:szCs w:val="20"/>
            <w:bdr w:val="none" w:sz="0" w:space="0" w:color="auto" w:frame="1"/>
            <w:shd w:val="clear" w:color="auto" w:fill="FFFFFF"/>
          </w:rPr>
          <w:t>Rn9xwdnjv5</w:t>
        </w:r>
      </w:hyperlink>
      <w:r w:rsidR="00DC3551">
        <w:rPr>
          <w:rFonts w:ascii="Open Sans" w:hAnsi="Open Sans" w:cs="Open Sans"/>
          <w:sz w:val="20"/>
          <w:szCs w:val="20"/>
          <w:shd w:val="clear" w:color="auto" w:fill="FFFFFF"/>
        </w:rPr>
        <w:t> </w:t>
      </w:r>
    </w:p>
    <w:p w14:paraId="567E1183" w14:textId="602233C3" w:rsidR="00742C3E" w:rsidRDefault="00742C3E" w:rsidP="00742C3E">
      <w:pPr>
        <w:numPr>
          <w:ilvl w:val="0"/>
          <w:numId w:val="2"/>
        </w:numPr>
        <w:spacing w:after="0" w:line="390" w:lineRule="atLeast"/>
        <w:jc w:val="both"/>
        <w:textAlignment w:val="baseline"/>
        <w:rPr>
          <w:rFonts w:eastAsia="Times New Roman" w:cstheme="minorHAnsi"/>
          <w:color w:val="333333"/>
          <w:sz w:val="21"/>
          <w:szCs w:val="21"/>
          <w:lang w:val="es-BO" w:eastAsia="es-BO"/>
        </w:rPr>
      </w:pPr>
      <w:r w:rsidRPr="00A16764">
        <w:rPr>
          <w:rFonts w:eastAsia="Times New Roman" w:cstheme="minorHAnsi"/>
          <w:color w:val="333333"/>
          <w:sz w:val="21"/>
          <w:szCs w:val="21"/>
          <w:lang w:val="es-BO" w:eastAsia="es-BO"/>
        </w:rPr>
        <w:t>Los resultados del proceso de selección</w:t>
      </w:r>
      <w:r>
        <w:rPr>
          <w:rFonts w:eastAsia="Times New Roman" w:cstheme="minorHAnsi"/>
          <w:color w:val="333333"/>
          <w:sz w:val="21"/>
          <w:szCs w:val="21"/>
          <w:lang w:val="es-BO" w:eastAsia="es-BO"/>
        </w:rPr>
        <w:t xml:space="preserve"> de las ideas de proyectos</w:t>
      </w:r>
      <w:r w:rsidRPr="00A16764">
        <w:rPr>
          <w:rFonts w:eastAsia="Times New Roman" w:cstheme="minorHAnsi"/>
          <w:color w:val="333333"/>
          <w:sz w:val="21"/>
          <w:szCs w:val="21"/>
          <w:lang w:val="es-BO" w:eastAsia="es-BO"/>
        </w:rPr>
        <w:t xml:space="preserve"> se comunicarán </w:t>
      </w:r>
      <w:r w:rsidRPr="00B2367A">
        <w:rPr>
          <w:rFonts w:eastAsia="Times New Roman" w:cstheme="minorHAnsi"/>
          <w:color w:val="333333"/>
          <w:sz w:val="21"/>
          <w:szCs w:val="21"/>
          <w:lang w:val="es-BO" w:eastAsia="es-BO"/>
        </w:rPr>
        <w:t xml:space="preserve">el </w:t>
      </w:r>
      <w:r w:rsidR="0009409C">
        <w:rPr>
          <w:rFonts w:eastAsia="Times New Roman" w:cstheme="minorHAnsi"/>
          <w:color w:val="333333"/>
          <w:sz w:val="21"/>
          <w:szCs w:val="21"/>
          <w:lang w:val="es-BO" w:eastAsia="es-BO"/>
        </w:rPr>
        <w:t>miércoles</w:t>
      </w:r>
      <w:r w:rsidR="00A0561D" w:rsidRPr="00B2367A">
        <w:rPr>
          <w:rFonts w:eastAsia="Times New Roman" w:cstheme="minorHAnsi"/>
          <w:color w:val="333333"/>
          <w:sz w:val="21"/>
          <w:szCs w:val="21"/>
          <w:lang w:val="es-BO" w:eastAsia="es-BO"/>
        </w:rPr>
        <w:t xml:space="preserve"> </w:t>
      </w:r>
      <w:r w:rsidR="00C91782">
        <w:rPr>
          <w:rFonts w:eastAsia="Times New Roman" w:cstheme="minorHAnsi"/>
          <w:color w:val="333333"/>
          <w:sz w:val="21"/>
          <w:szCs w:val="21"/>
          <w:lang w:val="es-BO" w:eastAsia="es-BO"/>
        </w:rPr>
        <w:t>30</w:t>
      </w:r>
      <w:r w:rsidR="00A0561D" w:rsidRPr="00B2367A">
        <w:rPr>
          <w:rFonts w:eastAsia="Times New Roman" w:cstheme="minorHAnsi"/>
          <w:color w:val="333333"/>
          <w:sz w:val="21"/>
          <w:szCs w:val="21"/>
          <w:lang w:val="es-BO" w:eastAsia="es-BO"/>
        </w:rPr>
        <w:t xml:space="preserve"> </w:t>
      </w:r>
      <w:r w:rsidRPr="00B2367A">
        <w:rPr>
          <w:rFonts w:eastAsia="Times New Roman" w:cstheme="minorHAnsi"/>
          <w:color w:val="333333"/>
          <w:sz w:val="21"/>
          <w:szCs w:val="21"/>
          <w:lang w:val="es-BO" w:eastAsia="es-BO"/>
        </w:rPr>
        <w:t xml:space="preserve">de </w:t>
      </w:r>
      <w:r w:rsidR="00AE6BEA" w:rsidRPr="00B2367A">
        <w:rPr>
          <w:rFonts w:eastAsia="Times New Roman" w:cstheme="minorHAnsi"/>
          <w:color w:val="333333"/>
          <w:sz w:val="21"/>
          <w:szCs w:val="21"/>
          <w:lang w:val="es-BO" w:eastAsia="es-BO"/>
        </w:rPr>
        <w:t>ju</w:t>
      </w:r>
      <w:r w:rsidR="00C91782">
        <w:rPr>
          <w:rFonts w:eastAsia="Times New Roman" w:cstheme="minorHAnsi"/>
          <w:color w:val="333333"/>
          <w:sz w:val="21"/>
          <w:szCs w:val="21"/>
          <w:lang w:val="es-BO" w:eastAsia="es-BO"/>
        </w:rPr>
        <w:t>n</w:t>
      </w:r>
      <w:r w:rsidR="00AE6BEA" w:rsidRPr="00B2367A">
        <w:rPr>
          <w:rFonts w:eastAsia="Times New Roman" w:cstheme="minorHAnsi"/>
          <w:color w:val="333333"/>
          <w:sz w:val="21"/>
          <w:szCs w:val="21"/>
          <w:lang w:val="es-BO" w:eastAsia="es-BO"/>
        </w:rPr>
        <w:t>io</w:t>
      </w:r>
      <w:r w:rsidR="00AE6BEA" w:rsidRPr="00A16764">
        <w:rPr>
          <w:rFonts w:eastAsia="Times New Roman" w:cstheme="minorHAnsi"/>
          <w:color w:val="333333"/>
          <w:sz w:val="21"/>
          <w:szCs w:val="21"/>
          <w:lang w:val="es-BO" w:eastAsia="es-BO"/>
        </w:rPr>
        <w:t xml:space="preserve"> </w:t>
      </w:r>
      <w:r w:rsidRPr="00A16764">
        <w:rPr>
          <w:rFonts w:eastAsia="Times New Roman" w:cstheme="minorHAnsi"/>
          <w:color w:val="333333"/>
          <w:sz w:val="21"/>
          <w:szCs w:val="21"/>
          <w:lang w:val="es-BO" w:eastAsia="es-BO"/>
        </w:rPr>
        <w:t>a q</w:t>
      </w:r>
      <w:r>
        <w:rPr>
          <w:rFonts w:eastAsia="Times New Roman" w:cstheme="minorHAnsi"/>
          <w:color w:val="333333"/>
          <w:sz w:val="21"/>
          <w:szCs w:val="21"/>
          <w:lang w:val="es-BO" w:eastAsia="es-BO"/>
        </w:rPr>
        <w:t>uienes hayan sido seleccionados para esta fase.</w:t>
      </w:r>
    </w:p>
    <w:p w14:paraId="4A853AB8" w14:textId="77777777" w:rsidR="00B2367A" w:rsidRDefault="00B2367A" w:rsidP="00EB5E47">
      <w:pPr>
        <w:spacing w:after="0" w:line="390" w:lineRule="atLeast"/>
        <w:jc w:val="both"/>
        <w:textAlignment w:val="baseline"/>
        <w:rPr>
          <w:rFonts w:eastAsia="Times New Roman" w:cstheme="minorHAnsi"/>
          <w:color w:val="333333"/>
          <w:sz w:val="21"/>
          <w:szCs w:val="21"/>
          <w:lang w:val="es-BO" w:eastAsia="es-BO"/>
        </w:rPr>
      </w:pPr>
    </w:p>
    <w:p w14:paraId="3D72A8A7" w14:textId="773C57C4" w:rsidR="00742C3E" w:rsidRPr="007103C6" w:rsidRDefault="00742C3E" w:rsidP="00742C3E">
      <w:pPr>
        <w:spacing w:after="0" w:line="390" w:lineRule="atLeast"/>
        <w:ind w:left="360"/>
        <w:jc w:val="both"/>
        <w:textAlignment w:val="baseline"/>
        <w:rPr>
          <w:rFonts w:eastAsia="Times New Roman" w:cstheme="minorHAnsi"/>
          <w:b/>
          <w:color w:val="333333"/>
          <w:sz w:val="21"/>
          <w:szCs w:val="21"/>
          <w:lang w:val="es-BO" w:eastAsia="es-BO"/>
        </w:rPr>
      </w:pPr>
      <w:r w:rsidRPr="007103C6">
        <w:rPr>
          <w:rFonts w:eastAsia="Times New Roman" w:cstheme="minorHAnsi"/>
          <w:b/>
          <w:color w:val="333333"/>
          <w:sz w:val="21"/>
          <w:szCs w:val="21"/>
          <w:lang w:val="es-BO" w:eastAsia="es-BO"/>
        </w:rPr>
        <w:t xml:space="preserve">3.2 </w:t>
      </w:r>
      <w:r w:rsidRPr="007103C6">
        <w:rPr>
          <w:rFonts w:eastAsia="Times New Roman" w:cstheme="minorHAnsi"/>
          <w:b/>
          <w:color w:val="333333"/>
          <w:sz w:val="21"/>
          <w:szCs w:val="21"/>
          <w:lang w:val="es-BO" w:eastAsia="es-BO"/>
        </w:rPr>
        <w:tab/>
        <w:t xml:space="preserve"> FASE 2 ELABORACIÓN </w:t>
      </w:r>
      <w:r w:rsidR="00FE442A">
        <w:rPr>
          <w:rFonts w:eastAsia="Times New Roman" w:cstheme="minorHAnsi"/>
          <w:b/>
          <w:color w:val="333333"/>
          <w:sz w:val="21"/>
          <w:szCs w:val="21"/>
          <w:lang w:val="es-BO" w:eastAsia="es-BO"/>
        </w:rPr>
        <w:t>FINAL DE LA PROPUESTA</w:t>
      </w:r>
      <w:r w:rsidRPr="007103C6">
        <w:rPr>
          <w:rFonts w:eastAsia="Times New Roman" w:cstheme="minorHAnsi"/>
          <w:b/>
          <w:color w:val="333333"/>
          <w:sz w:val="21"/>
          <w:szCs w:val="21"/>
          <w:lang w:val="es-BO" w:eastAsia="es-BO"/>
        </w:rPr>
        <w:t>.</w:t>
      </w:r>
    </w:p>
    <w:p w14:paraId="72BCF53E" w14:textId="53B11563" w:rsidR="00742C3E" w:rsidRPr="0009409C" w:rsidRDefault="0009409C" w:rsidP="00742C3E">
      <w:pPr>
        <w:numPr>
          <w:ilvl w:val="0"/>
          <w:numId w:val="2"/>
        </w:numPr>
        <w:spacing w:after="0" w:line="390" w:lineRule="atLeast"/>
        <w:jc w:val="both"/>
        <w:textAlignment w:val="baseline"/>
        <w:rPr>
          <w:rFonts w:eastAsia="Times New Roman" w:cstheme="minorHAnsi"/>
          <w:color w:val="333333"/>
          <w:sz w:val="21"/>
          <w:szCs w:val="21"/>
          <w:lang w:val="es-BO" w:eastAsia="es-BO"/>
        </w:rPr>
      </w:pPr>
      <w:r w:rsidRPr="0009409C">
        <w:rPr>
          <w:rFonts w:eastAsia="Times New Roman" w:cstheme="minorHAnsi"/>
          <w:color w:val="333333"/>
          <w:sz w:val="21"/>
          <w:szCs w:val="21"/>
          <w:lang w:val="es-BO" w:eastAsia="es-BO"/>
        </w:rPr>
        <w:t>A partir del 1 de julio y hasta el 1</w:t>
      </w:r>
      <w:r w:rsidR="007132F3">
        <w:rPr>
          <w:rFonts w:eastAsia="Times New Roman" w:cstheme="minorHAnsi"/>
          <w:color w:val="333333"/>
          <w:sz w:val="21"/>
          <w:szCs w:val="21"/>
          <w:lang w:val="es-BO" w:eastAsia="es-BO"/>
        </w:rPr>
        <w:t>8</w:t>
      </w:r>
      <w:r w:rsidRPr="0009409C">
        <w:rPr>
          <w:rFonts w:eastAsia="Times New Roman" w:cstheme="minorHAnsi"/>
          <w:color w:val="333333"/>
          <w:sz w:val="21"/>
          <w:szCs w:val="21"/>
          <w:lang w:val="es-BO" w:eastAsia="es-BO"/>
        </w:rPr>
        <w:t xml:space="preserve"> de julio </w:t>
      </w:r>
      <w:r w:rsidR="00742C3E" w:rsidRPr="0009409C">
        <w:rPr>
          <w:rFonts w:eastAsia="Times New Roman" w:cstheme="minorHAnsi"/>
          <w:color w:val="333333"/>
          <w:sz w:val="21"/>
          <w:szCs w:val="21"/>
          <w:lang w:val="es-BO" w:eastAsia="es-BO"/>
        </w:rPr>
        <w:t xml:space="preserve">el área de proyectos </w:t>
      </w:r>
      <w:r w:rsidRPr="0009409C">
        <w:rPr>
          <w:rFonts w:eastAsia="Times New Roman" w:cstheme="minorHAnsi"/>
          <w:color w:val="333333"/>
          <w:sz w:val="21"/>
          <w:szCs w:val="21"/>
          <w:lang w:val="es-BO" w:eastAsia="es-BO"/>
        </w:rPr>
        <w:t xml:space="preserve">del FILAC </w:t>
      </w:r>
      <w:r w:rsidR="00742C3E" w:rsidRPr="0009409C">
        <w:rPr>
          <w:rFonts w:eastAsia="Times New Roman" w:cstheme="minorHAnsi"/>
          <w:color w:val="333333"/>
          <w:sz w:val="21"/>
          <w:szCs w:val="21"/>
          <w:lang w:val="es-BO" w:eastAsia="es-BO"/>
        </w:rPr>
        <w:t xml:space="preserve">llevará adelante un proceso de </w:t>
      </w:r>
      <w:r w:rsidRPr="0009409C">
        <w:rPr>
          <w:rFonts w:eastAsia="Times New Roman" w:cstheme="minorHAnsi"/>
          <w:color w:val="333333"/>
          <w:sz w:val="21"/>
          <w:szCs w:val="21"/>
          <w:lang w:val="es-BO" w:eastAsia="es-BO"/>
        </w:rPr>
        <w:t>acompañamiento a cada organización preseleccionada para ajustar el proyecto y preparación de los documentos formales para el desembolso de los recursos</w:t>
      </w:r>
      <w:r w:rsidR="00742C3E" w:rsidRPr="0009409C">
        <w:rPr>
          <w:rFonts w:eastAsia="Times New Roman" w:cstheme="minorHAnsi"/>
          <w:color w:val="333333"/>
          <w:sz w:val="21"/>
          <w:szCs w:val="21"/>
          <w:lang w:val="es-BO" w:eastAsia="es-BO"/>
        </w:rPr>
        <w:t>.</w:t>
      </w:r>
      <w:r w:rsidR="00821D27" w:rsidRPr="0009409C">
        <w:rPr>
          <w:rFonts w:eastAsia="Times New Roman" w:cstheme="minorHAnsi"/>
          <w:color w:val="333333"/>
          <w:sz w:val="21"/>
          <w:szCs w:val="21"/>
          <w:lang w:val="es-BO" w:eastAsia="es-BO"/>
        </w:rPr>
        <w:t xml:space="preserve"> </w:t>
      </w:r>
    </w:p>
    <w:p w14:paraId="1496EDF0" w14:textId="058B9F71" w:rsidR="00742C3E" w:rsidRDefault="00742C3E" w:rsidP="00742C3E">
      <w:pPr>
        <w:rPr>
          <w:lang w:val="es-BO"/>
        </w:rPr>
      </w:pPr>
    </w:p>
    <w:p w14:paraId="58705591" w14:textId="77777777" w:rsidR="00C25FA2" w:rsidRPr="00742C3E" w:rsidRDefault="00C25FA2" w:rsidP="00742C3E">
      <w:pPr>
        <w:rPr>
          <w:lang w:val="es-BO"/>
        </w:rPr>
      </w:pPr>
    </w:p>
    <w:p w14:paraId="3EF25B00" w14:textId="77777777" w:rsidR="00742C3E" w:rsidRDefault="00742C3E" w:rsidP="00742C3E">
      <w:pPr>
        <w:shd w:val="clear" w:color="auto" w:fill="FFFFFF"/>
        <w:spacing w:after="0" w:line="240" w:lineRule="auto"/>
        <w:jc w:val="both"/>
        <w:textAlignment w:val="baseline"/>
        <w:rPr>
          <w:rFonts w:eastAsia="Times New Roman" w:cstheme="minorHAnsi"/>
          <w:color w:val="333333"/>
          <w:sz w:val="21"/>
          <w:szCs w:val="21"/>
          <w:lang w:val="es-ES" w:eastAsia="es-BO"/>
        </w:rPr>
      </w:pPr>
    </w:p>
    <w:p w14:paraId="7299E6F7" w14:textId="7A2B9D43" w:rsidR="00742C3E" w:rsidRDefault="00791F7B" w:rsidP="003915BE">
      <w:pPr>
        <w:pStyle w:val="Ttulo2"/>
      </w:pPr>
      <w:r>
        <w:t>CRONOGRAMA</w:t>
      </w:r>
    </w:p>
    <w:p w14:paraId="1AE17D22" w14:textId="578A4071" w:rsidR="006F79DB" w:rsidRDefault="006F79DB" w:rsidP="00742C3E">
      <w:pPr>
        <w:shd w:val="clear" w:color="auto" w:fill="FFFFFF"/>
        <w:spacing w:after="0" w:line="240" w:lineRule="auto"/>
        <w:jc w:val="both"/>
        <w:textAlignment w:val="baseline"/>
        <w:rPr>
          <w:rFonts w:eastAsia="Times New Roman" w:cstheme="minorHAnsi"/>
          <w:b/>
          <w:bCs/>
          <w:color w:val="333333"/>
          <w:sz w:val="21"/>
          <w:szCs w:val="21"/>
          <w:bdr w:val="none" w:sz="0" w:space="0" w:color="auto" w:frame="1"/>
          <w:lang w:val="es-BO" w:eastAsia="es-BO"/>
        </w:rPr>
      </w:pPr>
    </w:p>
    <w:tbl>
      <w:tblPr>
        <w:tblStyle w:val="Tablaconcuadrcula4-nfasis5"/>
        <w:tblW w:w="9350" w:type="dxa"/>
        <w:tblLook w:val="04A0" w:firstRow="1" w:lastRow="0" w:firstColumn="1" w:lastColumn="0" w:noHBand="0" w:noVBand="1"/>
      </w:tblPr>
      <w:tblGrid>
        <w:gridCol w:w="5069"/>
        <w:gridCol w:w="4281"/>
      </w:tblGrid>
      <w:tr w:rsidR="006F79DB" w14:paraId="7CA1FFC2" w14:textId="77777777" w:rsidTr="00713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14:paraId="0796E1BF" w14:textId="34AD6919" w:rsidR="006F79DB" w:rsidRDefault="00CD09FC" w:rsidP="006F79DB">
            <w:pPr>
              <w:jc w:val="both"/>
              <w:textAlignment w:val="baseline"/>
              <w:rPr>
                <w:rFonts w:eastAsia="Times New Roman" w:cstheme="minorHAnsi"/>
                <w:b w:val="0"/>
                <w:bCs w:val="0"/>
                <w:color w:val="333333"/>
                <w:sz w:val="21"/>
                <w:szCs w:val="21"/>
                <w:bdr w:val="none" w:sz="0" w:space="0" w:color="auto" w:frame="1"/>
                <w:lang w:val="es-BO" w:eastAsia="es-BO"/>
              </w:rPr>
            </w:pPr>
            <w:r>
              <w:rPr>
                <w:rFonts w:eastAsia="Times New Roman" w:cstheme="minorHAnsi"/>
                <w:color w:val="333333"/>
                <w:sz w:val="21"/>
                <w:szCs w:val="21"/>
                <w:bdr w:val="none" w:sz="0" w:space="0" w:color="auto" w:frame="1"/>
                <w:lang w:val="es-BO" w:eastAsia="es-BO"/>
              </w:rPr>
              <w:t>ACTIVIDAD</w:t>
            </w:r>
          </w:p>
        </w:tc>
        <w:tc>
          <w:tcPr>
            <w:tcW w:w="4281" w:type="dxa"/>
          </w:tcPr>
          <w:p w14:paraId="54DB503C" w14:textId="0E4B26A3" w:rsidR="006F79DB" w:rsidRDefault="006F79DB" w:rsidP="006F79DB">
            <w:pPr>
              <w:jc w:val="both"/>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333333"/>
                <w:sz w:val="21"/>
                <w:szCs w:val="21"/>
                <w:bdr w:val="none" w:sz="0" w:space="0" w:color="auto" w:frame="1"/>
                <w:lang w:val="es-BO" w:eastAsia="es-BO"/>
              </w:rPr>
            </w:pPr>
            <w:r>
              <w:rPr>
                <w:rFonts w:eastAsia="Times New Roman" w:cstheme="minorHAnsi"/>
                <w:b w:val="0"/>
                <w:bCs w:val="0"/>
                <w:color w:val="333333"/>
                <w:sz w:val="21"/>
                <w:szCs w:val="21"/>
                <w:bdr w:val="none" w:sz="0" w:space="0" w:color="auto" w:frame="1"/>
                <w:lang w:eastAsia="es-BO"/>
              </w:rPr>
              <w:t>Fecha de vencimiento</w:t>
            </w:r>
          </w:p>
        </w:tc>
      </w:tr>
      <w:tr w:rsidR="006F79DB" w:rsidRPr="00CD09FC" w14:paraId="77A3FB25" w14:textId="77777777" w:rsidTr="0071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14:paraId="539A26D6" w14:textId="163F98FB" w:rsidR="006F79DB" w:rsidRDefault="006F79DB" w:rsidP="006F79DB">
            <w:pPr>
              <w:jc w:val="both"/>
              <w:textAlignment w:val="baseline"/>
              <w:rPr>
                <w:rFonts w:eastAsia="Times New Roman" w:cstheme="minorHAnsi"/>
                <w:b w:val="0"/>
                <w:bCs w:val="0"/>
                <w:color w:val="333333"/>
                <w:sz w:val="21"/>
                <w:szCs w:val="21"/>
                <w:bdr w:val="none" w:sz="0" w:space="0" w:color="auto" w:frame="1"/>
                <w:lang w:val="es-BO" w:eastAsia="es-BO"/>
              </w:rPr>
            </w:pPr>
            <w:r>
              <w:rPr>
                <w:rFonts w:eastAsia="Times New Roman" w:cstheme="minorHAnsi"/>
                <w:color w:val="333333"/>
                <w:sz w:val="21"/>
                <w:szCs w:val="21"/>
                <w:bdr w:val="none" w:sz="0" w:space="0" w:color="auto" w:frame="1"/>
                <w:lang w:eastAsia="es-BO"/>
              </w:rPr>
              <w:t xml:space="preserve">Presentación idea de proyecto:         </w:t>
            </w:r>
          </w:p>
        </w:tc>
        <w:tc>
          <w:tcPr>
            <w:tcW w:w="4281" w:type="dxa"/>
          </w:tcPr>
          <w:p w14:paraId="6F24F3A5" w14:textId="17EAC7E1" w:rsidR="006F79DB" w:rsidRDefault="006F79DB" w:rsidP="006F79DB">
            <w:pPr>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333333"/>
                <w:sz w:val="21"/>
                <w:szCs w:val="21"/>
                <w:bdr w:val="none" w:sz="0" w:space="0" w:color="auto" w:frame="1"/>
                <w:lang w:val="es-BO" w:eastAsia="es-BO"/>
              </w:rPr>
            </w:pPr>
            <w:r w:rsidRPr="00791F7B">
              <w:rPr>
                <w:rFonts w:eastAsia="Times New Roman" w:cstheme="minorHAnsi"/>
                <w:b/>
                <w:bCs/>
                <w:color w:val="333333"/>
                <w:sz w:val="21"/>
                <w:szCs w:val="21"/>
                <w:bdr w:val="none" w:sz="0" w:space="0" w:color="auto" w:frame="1"/>
                <w:lang w:val="es-BO" w:eastAsia="es-BO"/>
              </w:rPr>
              <w:t xml:space="preserve">Hasta el </w:t>
            </w:r>
            <w:r w:rsidR="0009409C">
              <w:rPr>
                <w:rFonts w:eastAsia="Times New Roman" w:cstheme="minorHAnsi"/>
                <w:b/>
                <w:bCs/>
                <w:color w:val="333333"/>
                <w:sz w:val="21"/>
                <w:szCs w:val="21"/>
                <w:bdr w:val="none" w:sz="0" w:space="0" w:color="auto" w:frame="1"/>
                <w:lang w:val="es-BO" w:eastAsia="es-BO"/>
              </w:rPr>
              <w:t>jueves</w:t>
            </w:r>
            <w:r w:rsidRPr="00791F7B">
              <w:rPr>
                <w:rFonts w:eastAsia="Times New Roman" w:cstheme="minorHAnsi"/>
                <w:b/>
                <w:bCs/>
                <w:color w:val="333333"/>
                <w:sz w:val="21"/>
                <w:szCs w:val="21"/>
                <w:bdr w:val="none" w:sz="0" w:space="0" w:color="auto" w:frame="1"/>
                <w:lang w:val="es-BO" w:eastAsia="es-BO"/>
              </w:rPr>
              <w:t xml:space="preserve"> </w:t>
            </w:r>
            <w:r w:rsidR="0009409C">
              <w:rPr>
                <w:rFonts w:eastAsia="Times New Roman" w:cstheme="minorHAnsi"/>
                <w:b/>
                <w:bCs/>
                <w:color w:val="333333"/>
                <w:sz w:val="21"/>
                <w:szCs w:val="21"/>
                <w:bdr w:val="none" w:sz="0" w:space="0" w:color="auto" w:frame="1"/>
                <w:lang w:val="es-BO" w:eastAsia="es-BO"/>
              </w:rPr>
              <w:t xml:space="preserve">24 </w:t>
            </w:r>
            <w:r w:rsidRPr="00791F7B">
              <w:rPr>
                <w:rFonts w:eastAsia="Times New Roman" w:cstheme="minorHAnsi"/>
                <w:b/>
                <w:bCs/>
                <w:color w:val="333333"/>
                <w:sz w:val="21"/>
                <w:szCs w:val="21"/>
                <w:bdr w:val="none" w:sz="0" w:space="0" w:color="auto" w:frame="1"/>
                <w:lang w:val="es-BO" w:eastAsia="es-BO"/>
              </w:rPr>
              <w:t>de Junio</w:t>
            </w:r>
          </w:p>
        </w:tc>
      </w:tr>
      <w:tr w:rsidR="006F79DB" w:rsidRPr="00CD09FC" w14:paraId="5EC10E3E" w14:textId="77777777" w:rsidTr="007132F3">
        <w:tc>
          <w:tcPr>
            <w:cnfStyle w:val="001000000000" w:firstRow="0" w:lastRow="0" w:firstColumn="1" w:lastColumn="0" w:oddVBand="0" w:evenVBand="0" w:oddHBand="0" w:evenHBand="0" w:firstRowFirstColumn="0" w:firstRowLastColumn="0" w:lastRowFirstColumn="0" w:lastRowLastColumn="0"/>
            <w:tcW w:w="5069" w:type="dxa"/>
          </w:tcPr>
          <w:p w14:paraId="1791D3BC" w14:textId="4C21A57B" w:rsidR="006F79DB" w:rsidRDefault="006F79DB" w:rsidP="006F79DB">
            <w:pPr>
              <w:jc w:val="both"/>
              <w:textAlignment w:val="baseline"/>
              <w:rPr>
                <w:rFonts w:eastAsia="Times New Roman" w:cstheme="minorHAnsi"/>
                <w:b w:val="0"/>
                <w:bCs w:val="0"/>
                <w:color w:val="333333"/>
                <w:sz w:val="21"/>
                <w:szCs w:val="21"/>
                <w:bdr w:val="none" w:sz="0" w:space="0" w:color="auto" w:frame="1"/>
                <w:lang w:val="es-BO" w:eastAsia="es-BO"/>
              </w:rPr>
            </w:pPr>
            <w:r>
              <w:rPr>
                <w:rFonts w:eastAsia="Times New Roman" w:cstheme="minorHAnsi"/>
                <w:color w:val="333333"/>
                <w:sz w:val="21"/>
                <w:szCs w:val="21"/>
                <w:bdr w:val="none" w:sz="0" w:space="0" w:color="auto" w:frame="1"/>
                <w:lang w:eastAsia="es-BO"/>
              </w:rPr>
              <w:t xml:space="preserve">Evaluación de proyectos </w:t>
            </w:r>
          </w:p>
        </w:tc>
        <w:tc>
          <w:tcPr>
            <w:tcW w:w="4281" w:type="dxa"/>
          </w:tcPr>
          <w:p w14:paraId="246200AF" w14:textId="55552AA0" w:rsidR="006F79DB" w:rsidRDefault="006F79DB" w:rsidP="006F79DB">
            <w:pPr>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333333"/>
                <w:sz w:val="21"/>
                <w:szCs w:val="21"/>
                <w:bdr w:val="none" w:sz="0" w:space="0" w:color="auto" w:frame="1"/>
                <w:lang w:val="es-BO" w:eastAsia="es-BO"/>
              </w:rPr>
            </w:pPr>
            <w:r w:rsidRPr="00791F7B">
              <w:rPr>
                <w:rFonts w:eastAsia="Times New Roman" w:cstheme="minorHAnsi"/>
                <w:bCs/>
                <w:color w:val="333333"/>
                <w:sz w:val="21"/>
                <w:szCs w:val="21"/>
                <w:bdr w:val="none" w:sz="0" w:space="0" w:color="auto" w:frame="1"/>
                <w:lang w:val="es-BO" w:eastAsia="es-BO"/>
              </w:rPr>
              <w:t>Del 2</w:t>
            </w:r>
            <w:r w:rsidR="007132F3">
              <w:rPr>
                <w:rFonts w:eastAsia="Times New Roman" w:cstheme="minorHAnsi"/>
                <w:bCs/>
                <w:color w:val="333333"/>
                <w:sz w:val="21"/>
                <w:szCs w:val="21"/>
                <w:bdr w:val="none" w:sz="0" w:space="0" w:color="auto" w:frame="1"/>
                <w:lang w:val="es-BO" w:eastAsia="es-BO"/>
              </w:rPr>
              <w:t>5</w:t>
            </w:r>
            <w:r w:rsidRPr="00791F7B">
              <w:rPr>
                <w:rFonts w:eastAsia="Times New Roman" w:cstheme="minorHAnsi"/>
                <w:bCs/>
                <w:color w:val="333333"/>
                <w:sz w:val="21"/>
                <w:szCs w:val="21"/>
                <w:bdr w:val="none" w:sz="0" w:space="0" w:color="auto" w:frame="1"/>
                <w:lang w:val="es-BO" w:eastAsia="es-BO"/>
              </w:rPr>
              <w:t xml:space="preserve"> de Junio al </w:t>
            </w:r>
            <w:r w:rsidR="007132F3">
              <w:rPr>
                <w:rFonts w:eastAsia="Times New Roman" w:cstheme="minorHAnsi"/>
                <w:bCs/>
                <w:color w:val="333333"/>
                <w:sz w:val="21"/>
                <w:szCs w:val="21"/>
                <w:bdr w:val="none" w:sz="0" w:space="0" w:color="auto" w:frame="1"/>
                <w:lang w:val="es-BO" w:eastAsia="es-BO"/>
              </w:rPr>
              <w:t xml:space="preserve">30 </w:t>
            </w:r>
            <w:r w:rsidRPr="00791F7B">
              <w:rPr>
                <w:rFonts w:eastAsia="Times New Roman" w:cstheme="minorHAnsi"/>
                <w:bCs/>
                <w:color w:val="333333"/>
                <w:sz w:val="21"/>
                <w:szCs w:val="21"/>
                <w:bdr w:val="none" w:sz="0" w:space="0" w:color="auto" w:frame="1"/>
                <w:lang w:val="es-BO" w:eastAsia="es-BO"/>
              </w:rPr>
              <w:t>de ju</w:t>
            </w:r>
            <w:r w:rsidR="007132F3">
              <w:rPr>
                <w:rFonts w:eastAsia="Times New Roman" w:cstheme="minorHAnsi"/>
                <w:bCs/>
                <w:color w:val="333333"/>
                <w:sz w:val="21"/>
                <w:szCs w:val="21"/>
                <w:bdr w:val="none" w:sz="0" w:space="0" w:color="auto" w:frame="1"/>
                <w:lang w:val="es-BO" w:eastAsia="es-BO"/>
              </w:rPr>
              <w:t>n</w:t>
            </w:r>
            <w:r w:rsidRPr="00791F7B">
              <w:rPr>
                <w:rFonts w:eastAsia="Times New Roman" w:cstheme="minorHAnsi"/>
                <w:bCs/>
                <w:color w:val="333333"/>
                <w:sz w:val="21"/>
                <w:szCs w:val="21"/>
                <w:bdr w:val="none" w:sz="0" w:space="0" w:color="auto" w:frame="1"/>
                <w:lang w:val="es-BO" w:eastAsia="es-BO"/>
              </w:rPr>
              <w:t>io</w:t>
            </w:r>
          </w:p>
        </w:tc>
      </w:tr>
      <w:tr w:rsidR="006F79DB" w14:paraId="1BE9CEAF" w14:textId="77777777" w:rsidTr="0071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14:paraId="24122CB2" w14:textId="3A6A1444" w:rsidR="006F79DB" w:rsidRDefault="007132F3" w:rsidP="006F79DB">
            <w:pPr>
              <w:jc w:val="both"/>
              <w:textAlignment w:val="baseline"/>
              <w:rPr>
                <w:rFonts w:eastAsia="Times New Roman" w:cstheme="minorHAnsi"/>
                <w:b w:val="0"/>
                <w:bCs w:val="0"/>
                <w:color w:val="333333"/>
                <w:sz w:val="21"/>
                <w:szCs w:val="21"/>
                <w:bdr w:val="none" w:sz="0" w:space="0" w:color="auto" w:frame="1"/>
                <w:lang w:val="es-BO" w:eastAsia="es-BO"/>
              </w:rPr>
            </w:pPr>
            <w:r>
              <w:rPr>
                <w:rFonts w:eastAsia="Times New Roman" w:cstheme="minorHAnsi"/>
                <w:color w:val="333333"/>
                <w:sz w:val="21"/>
                <w:szCs w:val="21"/>
                <w:bdr w:val="none" w:sz="0" w:space="0" w:color="auto" w:frame="1"/>
                <w:lang w:val="es-BO" w:eastAsia="es-BO"/>
              </w:rPr>
              <w:t xml:space="preserve">Ajutes de proyectos, revisión de documentos y </w:t>
            </w:r>
            <w:r w:rsidR="006F79DB" w:rsidRPr="007132F3">
              <w:rPr>
                <w:rFonts w:eastAsia="Times New Roman" w:cstheme="minorHAnsi"/>
                <w:color w:val="333333"/>
                <w:sz w:val="21"/>
                <w:szCs w:val="21"/>
                <w:bdr w:val="none" w:sz="0" w:space="0" w:color="auto" w:frame="1"/>
                <w:lang w:val="es-BO" w:eastAsia="es-BO"/>
              </w:rPr>
              <w:t>Firma de convenios</w:t>
            </w:r>
          </w:p>
        </w:tc>
        <w:tc>
          <w:tcPr>
            <w:tcW w:w="4281" w:type="dxa"/>
          </w:tcPr>
          <w:p w14:paraId="1BDD82A6" w14:textId="260C6C3D" w:rsidR="006F79DB" w:rsidRDefault="006F79DB" w:rsidP="006F79DB">
            <w:pPr>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333333"/>
                <w:sz w:val="21"/>
                <w:szCs w:val="21"/>
                <w:bdr w:val="none" w:sz="0" w:space="0" w:color="auto" w:frame="1"/>
                <w:lang w:val="es-BO" w:eastAsia="es-BO"/>
              </w:rPr>
            </w:pPr>
            <w:r>
              <w:rPr>
                <w:rFonts w:eastAsia="Times New Roman" w:cstheme="minorHAnsi"/>
                <w:bCs/>
                <w:color w:val="333333"/>
                <w:sz w:val="21"/>
                <w:szCs w:val="21"/>
                <w:bdr w:val="none" w:sz="0" w:space="0" w:color="auto" w:frame="1"/>
                <w:lang w:eastAsia="es-BO"/>
              </w:rPr>
              <w:t>hasta el 1</w:t>
            </w:r>
            <w:r w:rsidR="007132F3">
              <w:rPr>
                <w:rFonts w:eastAsia="Times New Roman" w:cstheme="minorHAnsi"/>
                <w:bCs/>
                <w:color w:val="333333"/>
                <w:sz w:val="21"/>
                <w:szCs w:val="21"/>
                <w:bdr w:val="none" w:sz="0" w:space="0" w:color="auto" w:frame="1"/>
                <w:lang w:eastAsia="es-BO"/>
              </w:rPr>
              <w:t>8</w:t>
            </w:r>
            <w:r>
              <w:rPr>
                <w:rFonts w:eastAsia="Times New Roman" w:cstheme="minorHAnsi"/>
                <w:bCs/>
                <w:color w:val="333333"/>
                <w:sz w:val="21"/>
                <w:szCs w:val="21"/>
                <w:bdr w:val="none" w:sz="0" w:space="0" w:color="auto" w:frame="1"/>
                <w:lang w:eastAsia="es-BO"/>
              </w:rPr>
              <w:t xml:space="preserve"> de Julio</w:t>
            </w:r>
          </w:p>
        </w:tc>
      </w:tr>
      <w:tr w:rsidR="006F79DB" w14:paraId="2DEE4304" w14:textId="77777777" w:rsidTr="007132F3">
        <w:tc>
          <w:tcPr>
            <w:cnfStyle w:val="001000000000" w:firstRow="0" w:lastRow="0" w:firstColumn="1" w:lastColumn="0" w:oddVBand="0" w:evenVBand="0" w:oddHBand="0" w:evenHBand="0" w:firstRowFirstColumn="0" w:firstRowLastColumn="0" w:lastRowFirstColumn="0" w:lastRowLastColumn="0"/>
            <w:tcW w:w="5069" w:type="dxa"/>
          </w:tcPr>
          <w:p w14:paraId="632F6DED" w14:textId="541BA7D3" w:rsidR="006F79DB" w:rsidRDefault="006F79DB" w:rsidP="006F79DB">
            <w:pPr>
              <w:jc w:val="both"/>
              <w:textAlignment w:val="baseline"/>
              <w:rPr>
                <w:rFonts w:eastAsia="Times New Roman" w:cstheme="minorHAnsi"/>
                <w:b w:val="0"/>
                <w:bCs w:val="0"/>
                <w:color w:val="333333"/>
                <w:sz w:val="21"/>
                <w:szCs w:val="21"/>
                <w:bdr w:val="none" w:sz="0" w:space="0" w:color="auto" w:frame="1"/>
                <w:lang w:val="es-BO" w:eastAsia="es-BO"/>
              </w:rPr>
            </w:pPr>
            <w:r>
              <w:rPr>
                <w:rFonts w:eastAsia="Times New Roman" w:cstheme="minorHAnsi"/>
                <w:color w:val="333333"/>
                <w:sz w:val="21"/>
                <w:szCs w:val="21"/>
                <w:bdr w:val="none" w:sz="0" w:space="0" w:color="auto" w:frame="1"/>
                <w:lang w:eastAsia="es-BO"/>
              </w:rPr>
              <w:t>Taller administración proyectos</w:t>
            </w:r>
          </w:p>
        </w:tc>
        <w:tc>
          <w:tcPr>
            <w:tcW w:w="4281" w:type="dxa"/>
          </w:tcPr>
          <w:p w14:paraId="78D8BD97" w14:textId="0B376726" w:rsidR="006F79DB" w:rsidRDefault="007132F3" w:rsidP="006F79DB">
            <w:pPr>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333333"/>
                <w:sz w:val="21"/>
                <w:szCs w:val="21"/>
                <w:bdr w:val="none" w:sz="0" w:space="0" w:color="auto" w:frame="1"/>
                <w:lang w:val="es-BO" w:eastAsia="es-BO"/>
              </w:rPr>
            </w:pPr>
            <w:r>
              <w:rPr>
                <w:rFonts w:eastAsia="Times New Roman" w:cstheme="minorHAnsi"/>
                <w:bCs/>
                <w:color w:val="333333"/>
                <w:sz w:val="21"/>
                <w:szCs w:val="21"/>
                <w:bdr w:val="none" w:sz="0" w:space="0" w:color="auto" w:frame="1"/>
                <w:lang w:eastAsia="es-BO"/>
              </w:rPr>
              <w:t>18</w:t>
            </w:r>
            <w:r w:rsidR="006F79DB">
              <w:rPr>
                <w:rFonts w:eastAsia="Times New Roman" w:cstheme="minorHAnsi"/>
                <w:bCs/>
                <w:color w:val="333333"/>
                <w:sz w:val="21"/>
                <w:szCs w:val="21"/>
                <w:bdr w:val="none" w:sz="0" w:space="0" w:color="auto" w:frame="1"/>
                <w:lang w:eastAsia="es-BO"/>
              </w:rPr>
              <w:t xml:space="preserve"> de julio</w:t>
            </w:r>
          </w:p>
        </w:tc>
      </w:tr>
      <w:tr w:rsidR="006F79DB" w14:paraId="1CF8D702" w14:textId="77777777" w:rsidTr="0071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14:paraId="765314EE" w14:textId="115D30DC" w:rsidR="006F79DB" w:rsidRDefault="006F79DB" w:rsidP="006F79DB">
            <w:pPr>
              <w:jc w:val="both"/>
              <w:textAlignment w:val="baseline"/>
              <w:rPr>
                <w:rFonts w:eastAsia="Times New Roman" w:cstheme="minorHAnsi"/>
                <w:color w:val="333333"/>
                <w:sz w:val="21"/>
                <w:szCs w:val="21"/>
                <w:bdr w:val="none" w:sz="0" w:space="0" w:color="auto" w:frame="1"/>
                <w:lang w:eastAsia="es-BO"/>
              </w:rPr>
            </w:pPr>
            <w:r>
              <w:rPr>
                <w:rFonts w:eastAsia="Times New Roman" w:cstheme="minorHAnsi"/>
                <w:color w:val="333333"/>
                <w:sz w:val="21"/>
                <w:szCs w:val="21"/>
                <w:bdr w:val="none" w:sz="0" w:space="0" w:color="auto" w:frame="1"/>
                <w:lang w:eastAsia="es-BO"/>
              </w:rPr>
              <w:t>Inicio proyectos</w:t>
            </w:r>
          </w:p>
        </w:tc>
        <w:tc>
          <w:tcPr>
            <w:tcW w:w="4281" w:type="dxa"/>
          </w:tcPr>
          <w:p w14:paraId="5B851EBB" w14:textId="25AC64F1" w:rsidR="006F79DB" w:rsidRDefault="007132F3" w:rsidP="006F79DB">
            <w:pPr>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333333"/>
                <w:sz w:val="21"/>
                <w:szCs w:val="21"/>
                <w:bdr w:val="none" w:sz="0" w:space="0" w:color="auto" w:frame="1"/>
                <w:lang w:val="es-BO" w:eastAsia="es-BO"/>
              </w:rPr>
            </w:pPr>
            <w:r>
              <w:rPr>
                <w:rFonts w:eastAsia="Times New Roman" w:cstheme="minorHAnsi"/>
                <w:bCs/>
                <w:color w:val="333333"/>
                <w:sz w:val="21"/>
                <w:szCs w:val="21"/>
                <w:bdr w:val="none" w:sz="0" w:space="0" w:color="auto" w:frame="1"/>
                <w:lang w:eastAsia="es-BO"/>
              </w:rPr>
              <w:t>19</w:t>
            </w:r>
            <w:r w:rsidR="006F79DB" w:rsidRPr="00997417">
              <w:rPr>
                <w:rFonts w:eastAsia="Times New Roman" w:cstheme="minorHAnsi"/>
                <w:bCs/>
                <w:color w:val="333333"/>
                <w:sz w:val="21"/>
                <w:szCs w:val="21"/>
                <w:bdr w:val="none" w:sz="0" w:space="0" w:color="auto" w:frame="1"/>
                <w:lang w:eastAsia="es-BO"/>
              </w:rPr>
              <w:t xml:space="preserve"> de Julio</w:t>
            </w:r>
          </w:p>
        </w:tc>
      </w:tr>
      <w:tr w:rsidR="006F79DB" w14:paraId="596211C5" w14:textId="77777777" w:rsidTr="007132F3">
        <w:tc>
          <w:tcPr>
            <w:cnfStyle w:val="001000000000" w:firstRow="0" w:lastRow="0" w:firstColumn="1" w:lastColumn="0" w:oddVBand="0" w:evenVBand="0" w:oddHBand="0" w:evenHBand="0" w:firstRowFirstColumn="0" w:firstRowLastColumn="0" w:lastRowFirstColumn="0" w:lastRowLastColumn="0"/>
            <w:tcW w:w="5069" w:type="dxa"/>
          </w:tcPr>
          <w:p w14:paraId="1F5C91CC" w14:textId="2250AA27" w:rsidR="006F79DB" w:rsidRDefault="006F79DB" w:rsidP="006F79DB">
            <w:pPr>
              <w:jc w:val="both"/>
              <w:textAlignment w:val="baseline"/>
              <w:rPr>
                <w:rFonts w:eastAsia="Times New Roman" w:cstheme="minorHAnsi"/>
                <w:color w:val="333333"/>
                <w:sz w:val="21"/>
                <w:szCs w:val="21"/>
                <w:bdr w:val="none" w:sz="0" w:space="0" w:color="auto" w:frame="1"/>
                <w:lang w:eastAsia="es-BO"/>
              </w:rPr>
            </w:pPr>
            <w:r>
              <w:rPr>
                <w:rFonts w:eastAsia="Times New Roman" w:cstheme="minorHAnsi"/>
                <w:color w:val="333333"/>
                <w:sz w:val="21"/>
                <w:szCs w:val="21"/>
                <w:bdr w:val="none" w:sz="0" w:space="0" w:color="auto" w:frame="1"/>
                <w:lang w:eastAsia="es-BO"/>
              </w:rPr>
              <w:t>Conclusión ejecución proyectos</w:t>
            </w:r>
          </w:p>
        </w:tc>
        <w:tc>
          <w:tcPr>
            <w:tcW w:w="4281" w:type="dxa"/>
          </w:tcPr>
          <w:p w14:paraId="0BEB3522" w14:textId="2B449E84" w:rsidR="006F79DB" w:rsidRDefault="006F79DB" w:rsidP="006F79DB">
            <w:pPr>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333333"/>
                <w:sz w:val="21"/>
                <w:szCs w:val="21"/>
                <w:bdr w:val="none" w:sz="0" w:space="0" w:color="auto" w:frame="1"/>
                <w:lang w:val="es-BO" w:eastAsia="es-BO"/>
              </w:rPr>
            </w:pPr>
            <w:r w:rsidRPr="00997417">
              <w:rPr>
                <w:rFonts w:eastAsia="Times New Roman" w:cstheme="minorHAnsi"/>
                <w:bCs/>
                <w:color w:val="333333"/>
                <w:sz w:val="21"/>
                <w:szCs w:val="21"/>
                <w:bdr w:val="none" w:sz="0" w:space="0" w:color="auto" w:frame="1"/>
                <w:lang w:eastAsia="es-BO"/>
              </w:rPr>
              <w:t>31 de Octubre</w:t>
            </w:r>
          </w:p>
        </w:tc>
      </w:tr>
      <w:tr w:rsidR="006F79DB" w14:paraId="492EF469" w14:textId="77777777" w:rsidTr="0071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14:paraId="5502C518" w14:textId="29632F92" w:rsidR="006F79DB" w:rsidRDefault="006F79DB" w:rsidP="006F79DB">
            <w:pPr>
              <w:jc w:val="both"/>
              <w:textAlignment w:val="baseline"/>
              <w:rPr>
                <w:rFonts w:eastAsia="Times New Roman" w:cstheme="minorHAnsi"/>
                <w:color w:val="333333"/>
                <w:sz w:val="21"/>
                <w:szCs w:val="21"/>
                <w:bdr w:val="none" w:sz="0" w:space="0" w:color="auto" w:frame="1"/>
                <w:lang w:eastAsia="es-BO"/>
              </w:rPr>
            </w:pPr>
            <w:r>
              <w:rPr>
                <w:rFonts w:eastAsia="Times New Roman" w:cstheme="minorHAnsi"/>
                <w:color w:val="333333"/>
                <w:sz w:val="21"/>
                <w:szCs w:val="21"/>
                <w:bdr w:val="none" w:sz="0" w:space="0" w:color="auto" w:frame="1"/>
                <w:lang w:eastAsia="es-BO"/>
              </w:rPr>
              <w:t>Presentación informes finales</w:t>
            </w:r>
          </w:p>
        </w:tc>
        <w:tc>
          <w:tcPr>
            <w:tcW w:w="4281" w:type="dxa"/>
          </w:tcPr>
          <w:p w14:paraId="28FB3BB9" w14:textId="0281F703" w:rsidR="006F79DB" w:rsidRDefault="006F79DB" w:rsidP="006F79DB">
            <w:pPr>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333333"/>
                <w:sz w:val="21"/>
                <w:szCs w:val="21"/>
                <w:bdr w:val="none" w:sz="0" w:space="0" w:color="auto" w:frame="1"/>
                <w:lang w:val="es-BO" w:eastAsia="es-BO"/>
              </w:rPr>
            </w:pPr>
            <w:r w:rsidRPr="00997417">
              <w:rPr>
                <w:rFonts w:eastAsia="Times New Roman" w:cstheme="minorHAnsi"/>
                <w:bCs/>
                <w:color w:val="333333"/>
                <w:sz w:val="21"/>
                <w:szCs w:val="21"/>
                <w:bdr w:val="none" w:sz="0" w:space="0" w:color="auto" w:frame="1"/>
                <w:lang w:eastAsia="es-BO"/>
              </w:rPr>
              <w:t>Hasta el 15 de noviembre.</w:t>
            </w:r>
          </w:p>
        </w:tc>
      </w:tr>
    </w:tbl>
    <w:p w14:paraId="6DD706A4" w14:textId="77777777" w:rsidR="006F79DB" w:rsidRDefault="006F79DB" w:rsidP="00742C3E">
      <w:pPr>
        <w:shd w:val="clear" w:color="auto" w:fill="FFFFFF"/>
        <w:spacing w:after="0" w:line="240" w:lineRule="auto"/>
        <w:jc w:val="both"/>
        <w:textAlignment w:val="baseline"/>
        <w:rPr>
          <w:rFonts w:eastAsia="Times New Roman" w:cstheme="minorHAnsi"/>
          <w:b/>
          <w:bCs/>
          <w:color w:val="333333"/>
          <w:sz w:val="21"/>
          <w:szCs w:val="21"/>
          <w:bdr w:val="none" w:sz="0" w:space="0" w:color="auto" w:frame="1"/>
          <w:lang w:val="es-BO" w:eastAsia="es-BO"/>
        </w:rPr>
      </w:pPr>
    </w:p>
    <w:p w14:paraId="4CF877A0" w14:textId="62BFBC09" w:rsidR="000C33E4" w:rsidRPr="00CB4FC8" w:rsidRDefault="00CD09FC" w:rsidP="003915BE">
      <w:pPr>
        <w:pStyle w:val="Ttulo2"/>
      </w:pPr>
      <w:r>
        <w:t>DOCUMENTOS QUE DEBEN APORTAR LAS ORGANIZACIONES PARTICIPANTES</w:t>
      </w:r>
    </w:p>
    <w:p w14:paraId="6AED0D09" w14:textId="23E49EB6" w:rsidR="000C33E4" w:rsidRPr="000C33E4" w:rsidRDefault="000C33E4" w:rsidP="000C33E4">
      <w:pPr>
        <w:rPr>
          <w:lang w:val="es-ES"/>
        </w:rPr>
      </w:pPr>
      <w:r w:rsidRPr="000C33E4">
        <w:rPr>
          <w:lang w:val="es-ES"/>
        </w:rPr>
        <w:t xml:space="preserve">La organización deberá </w:t>
      </w:r>
      <w:r w:rsidR="006C1593">
        <w:rPr>
          <w:lang w:val="es-ES"/>
        </w:rPr>
        <w:t xml:space="preserve">enviar </w:t>
      </w:r>
      <w:r w:rsidR="009A1B2F">
        <w:rPr>
          <w:lang w:val="es-ES"/>
        </w:rPr>
        <w:t xml:space="preserve"> la siguiente información durante la fase de idea de proyecto:</w:t>
      </w:r>
    </w:p>
    <w:p w14:paraId="2319FC38" w14:textId="77777777" w:rsidR="000C33E4" w:rsidRPr="00916588" w:rsidRDefault="000C33E4" w:rsidP="000C33E4">
      <w:pPr>
        <w:pStyle w:val="Prrafodelista"/>
        <w:numPr>
          <w:ilvl w:val="0"/>
          <w:numId w:val="10"/>
        </w:numPr>
      </w:pPr>
      <w:r w:rsidRPr="00916588">
        <w:t>Personería Jurídica</w:t>
      </w:r>
      <w:r>
        <w:t>.</w:t>
      </w:r>
    </w:p>
    <w:p w14:paraId="36EDC430" w14:textId="6707E8E5" w:rsidR="000C33E4" w:rsidRPr="00A92AC1" w:rsidRDefault="000C33E4">
      <w:pPr>
        <w:pStyle w:val="Prrafodelista"/>
        <w:numPr>
          <w:ilvl w:val="0"/>
          <w:numId w:val="10"/>
        </w:numPr>
        <w:rPr>
          <w:lang w:val="es-ES"/>
        </w:rPr>
      </w:pPr>
      <w:r w:rsidRPr="00A92AC1">
        <w:rPr>
          <w:lang w:val="es-ES"/>
        </w:rPr>
        <w:t>Cuenta bancaria a nombre de la organización.</w:t>
      </w:r>
    </w:p>
    <w:p w14:paraId="5A8C4917" w14:textId="5E1A78CE" w:rsidR="000C33E4" w:rsidRPr="000C33E4" w:rsidRDefault="009A1B2F" w:rsidP="000C33E4">
      <w:pPr>
        <w:pStyle w:val="Prrafodelista"/>
        <w:numPr>
          <w:ilvl w:val="0"/>
          <w:numId w:val="10"/>
        </w:numPr>
        <w:rPr>
          <w:lang w:val="es-ES"/>
        </w:rPr>
      </w:pPr>
      <w:r>
        <w:rPr>
          <w:lang w:val="es-ES"/>
        </w:rPr>
        <w:t xml:space="preserve">Copia o escaneado de poder de </w:t>
      </w:r>
      <w:r w:rsidR="000C33E4" w:rsidRPr="000C33E4">
        <w:rPr>
          <w:lang w:val="es-ES"/>
        </w:rPr>
        <w:t xml:space="preserve">Representantes legales </w:t>
      </w:r>
      <w:r>
        <w:rPr>
          <w:lang w:val="es-ES"/>
        </w:rPr>
        <w:t>o similar</w:t>
      </w:r>
    </w:p>
    <w:p w14:paraId="380C204F" w14:textId="77777777" w:rsidR="00A92AC1" w:rsidRDefault="00A92AC1" w:rsidP="003915BE">
      <w:pPr>
        <w:ind w:left="360"/>
        <w:jc w:val="right"/>
        <w:rPr>
          <w:strike/>
          <w:lang w:val="es-ES"/>
        </w:rPr>
      </w:pPr>
    </w:p>
    <w:p w14:paraId="7BA7B5F4" w14:textId="77777777" w:rsidR="00A92AC1" w:rsidRDefault="00A92AC1" w:rsidP="003915BE">
      <w:pPr>
        <w:ind w:left="360"/>
        <w:jc w:val="right"/>
        <w:rPr>
          <w:lang w:val="es-ES"/>
        </w:rPr>
      </w:pPr>
    </w:p>
    <w:p w14:paraId="5087EFF1" w14:textId="4DAFB687" w:rsidR="003915BE" w:rsidRPr="003915BE" w:rsidRDefault="007132F3" w:rsidP="003915BE">
      <w:pPr>
        <w:ind w:left="360"/>
        <w:jc w:val="right"/>
        <w:rPr>
          <w:lang w:val="es-ES"/>
        </w:rPr>
      </w:pPr>
      <w:r w:rsidRPr="007132F3">
        <w:rPr>
          <w:lang w:val="es-ES"/>
        </w:rPr>
        <w:t>junio</w:t>
      </w:r>
      <w:r w:rsidR="003915BE" w:rsidRPr="007132F3">
        <w:rPr>
          <w:lang w:val="es-ES"/>
        </w:rPr>
        <w:t xml:space="preserve"> de 2021</w:t>
      </w:r>
    </w:p>
    <w:sectPr w:rsidR="003915BE" w:rsidRPr="003915BE" w:rsidSect="00AE1255">
      <w:headerReference w:type="default" r:id="rId9"/>
      <w:pgSz w:w="12240" w:h="15840"/>
      <w:pgMar w:top="21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4219" w14:textId="77777777" w:rsidR="00485E2D" w:rsidRDefault="00485E2D" w:rsidP="000E6A80">
      <w:pPr>
        <w:spacing w:after="0" w:line="240" w:lineRule="auto"/>
      </w:pPr>
      <w:r>
        <w:separator/>
      </w:r>
    </w:p>
  </w:endnote>
  <w:endnote w:type="continuationSeparator" w:id="0">
    <w:p w14:paraId="431DA32A" w14:textId="77777777" w:rsidR="00485E2D" w:rsidRDefault="00485E2D" w:rsidP="000E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1F2D" w14:textId="77777777" w:rsidR="00485E2D" w:rsidRDefault="00485E2D" w:rsidP="000E6A80">
      <w:pPr>
        <w:spacing w:after="0" w:line="240" w:lineRule="auto"/>
      </w:pPr>
      <w:bookmarkStart w:id="0" w:name="_Hlk70454116"/>
      <w:bookmarkEnd w:id="0"/>
      <w:r>
        <w:separator/>
      </w:r>
    </w:p>
  </w:footnote>
  <w:footnote w:type="continuationSeparator" w:id="0">
    <w:p w14:paraId="4406E5F8" w14:textId="77777777" w:rsidR="00485E2D" w:rsidRDefault="00485E2D" w:rsidP="000E6A80">
      <w:pPr>
        <w:spacing w:after="0" w:line="240" w:lineRule="auto"/>
      </w:pPr>
      <w:r>
        <w:continuationSeparator/>
      </w:r>
    </w:p>
  </w:footnote>
  <w:footnote w:id="1">
    <w:p w14:paraId="038CC326" w14:textId="2BC6BD9C" w:rsidR="002F343E" w:rsidRPr="002F343E" w:rsidRDefault="002F343E">
      <w:pPr>
        <w:pStyle w:val="Textonotapie"/>
        <w:rPr>
          <w:lang w:val="es-BO"/>
        </w:rPr>
      </w:pPr>
      <w:r>
        <w:rPr>
          <w:rStyle w:val="Refdenotaalpie"/>
        </w:rPr>
        <w:footnoteRef/>
      </w:r>
      <w:r w:rsidRPr="002F343E">
        <w:rPr>
          <w:lang w:val="es-BO"/>
        </w:rPr>
        <w:t xml:space="preserve"> </w:t>
      </w:r>
      <w:r>
        <w:rPr>
          <w:lang w:val="es-BO"/>
        </w:rPr>
        <w:t xml:space="preserve">Derechos de las mujeres indígenas. A 25 años de BEIJING, </w:t>
      </w:r>
      <w:r w:rsidR="00762216">
        <w:rPr>
          <w:lang w:val="es-BO"/>
        </w:rPr>
        <w:t xml:space="preserve">(FILAC – 2021) disponible en </w:t>
      </w:r>
      <w:hyperlink r:id="rId1" w:history="1">
        <w:r w:rsidR="00762216" w:rsidRPr="009822E9">
          <w:rPr>
            <w:rStyle w:val="Hipervnculo"/>
            <w:lang w:val="es-BO"/>
          </w:rPr>
          <w:t>https://www.ordpi.org/wp-content/uploads/2021/02/Informe-Regional-Mujeres-indigenas-Derechos-Intercult-1.pdf</w:t>
        </w:r>
      </w:hyperlink>
      <w:r w:rsidR="00762216">
        <w:rPr>
          <w:lang w:val="es-B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48DF" w14:textId="3EBBD645" w:rsidR="00C25FA2" w:rsidRDefault="00B0467D" w:rsidP="00B0467D">
    <w:pPr>
      <w:pStyle w:val="Encabezado"/>
      <w:tabs>
        <w:tab w:val="clear" w:pos="4513"/>
        <w:tab w:val="clear" w:pos="9026"/>
        <w:tab w:val="left" w:pos="2630"/>
      </w:tabs>
      <w:jc w:val="center"/>
    </w:pPr>
    <w:r>
      <w:rPr>
        <w:noProof/>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3072"/>
      <w:gridCol w:w="3186"/>
    </w:tblGrid>
    <w:tr w:rsidR="00C25FA2" w14:paraId="0F48831B" w14:textId="77777777" w:rsidTr="00C25FA2">
      <w:tc>
        <w:tcPr>
          <w:tcW w:w="3116" w:type="dxa"/>
        </w:tcPr>
        <w:p w14:paraId="184ECF66" w14:textId="51BFDA8A" w:rsidR="00C25FA2" w:rsidRDefault="00C25FA2" w:rsidP="00B0467D">
          <w:pPr>
            <w:pStyle w:val="Encabezado"/>
            <w:tabs>
              <w:tab w:val="clear" w:pos="4513"/>
              <w:tab w:val="clear" w:pos="9026"/>
              <w:tab w:val="left" w:pos="2630"/>
            </w:tabs>
            <w:jc w:val="center"/>
          </w:pPr>
          <w:r>
            <w:rPr>
              <w:noProof/>
            </w:rPr>
            <w:drawing>
              <wp:inline distT="0" distB="0" distL="0" distR="0" wp14:anchorId="482FBD91" wp14:editId="6A8850EB">
                <wp:extent cx="1714500" cy="428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064" cy="434266"/>
                        </a:xfrm>
                        <a:prstGeom prst="rect">
                          <a:avLst/>
                        </a:prstGeom>
                        <a:noFill/>
                        <a:ln>
                          <a:noFill/>
                        </a:ln>
                      </pic:spPr>
                    </pic:pic>
                  </a:graphicData>
                </a:graphic>
              </wp:inline>
            </w:drawing>
          </w:r>
        </w:p>
      </w:tc>
      <w:tc>
        <w:tcPr>
          <w:tcW w:w="3117" w:type="dxa"/>
        </w:tcPr>
        <w:p w14:paraId="2277426A" w14:textId="54C7BBF8" w:rsidR="00C25FA2" w:rsidRDefault="00C25FA2" w:rsidP="00B0467D">
          <w:pPr>
            <w:pStyle w:val="Encabezado"/>
            <w:tabs>
              <w:tab w:val="clear" w:pos="4513"/>
              <w:tab w:val="clear" w:pos="9026"/>
              <w:tab w:val="left" w:pos="2630"/>
            </w:tabs>
            <w:jc w:val="center"/>
          </w:pPr>
          <w:r w:rsidRPr="009C601A">
            <w:rPr>
              <w:noProof/>
              <w:lang w:val="es-ES" w:eastAsia="es-ES"/>
            </w:rPr>
            <w:drawing>
              <wp:inline distT="0" distB="0" distL="0" distR="0" wp14:anchorId="0D82ED8B" wp14:editId="72DF95CE">
                <wp:extent cx="1419225" cy="44604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32848" cy="450324"/>
                        </a:xfrm>
                        <a:prstGeom prst="rect">
                          <a:avLst/>
                        </a:prstGeom>
                      </pic:spPr>
                    </pic:pic>
                  </a:graphicData>
                </a:graphic>
              </wp:inline>
            </w:drawing>
          </w:r>
        </w:p>
      </w:tc>
      <w:tc>
        <w:tcPr>
          <w:tcW w:w="3117" w:type="dxa"/>
        </w:tcPr>
        <w:p w14:paraId="543BA57D" w14:textId="4717F92C" w:rsidR="00C25FA2" w:rsidRDefault="00C25FA2" w:rsidP="00B0467D">
          <w:pPr>
            <w:pStyle w:val="Encabezado"/>
            <w:tabs>
              <w:tab w:val="clear" w:pos="4513"/>
              <w:tab w:val="clear" w:pos="9026"/>
              <w:tab w:val="left" w:pos="2630"/>
            </w:tabs>
            <w:jc w:val="center"/>
          </w:pPr>
          <w:r>
            <w:rPr>
              <w:noProof/>
              <w:lang w:val="es-ES" w:eastAsia="es-ES"/>
            </w:rPr>
            <w:drawing>
              <wp:inline distT="0" distB="0" distL="0" distR="0" wp14:anchorId="7DBEDA3B" wp14:editId="1633D26E">
                <wp:extent cx="1876925" cy="495300"/>
                <wp:effectExtent l="0" t="0" r="9525" b="0"/>
                <wp:docPr id="2" name="Imagen 2" descr="Imagen que contiene dibujo, venta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ventan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42298" cy="512551"/>
                        </a:xfrm>
                        <a:prstGeom prst="rect">
                          <a:avLst/>
                        </a:prstGeom>
                      </pic:spPr>
                    </pic:pic>
                  </a:graphicData>
                </a:graphic>
              </wp:inline>
            </w:drawing>
          </w:r>
        </w:p>
      </w:tc>
    </w:tr>
  </w:tbl>
  <w:p w14:paraId="52CB4C56" w14:textId="6D63B4DC" w:rsidR="000E6A80" w:rsidRDefault="000E6A80" w:rsidP="00B0467D">
    <w:pPr>
      <w:pStyle w:val="Encabezado"/>
      <w:tabs>
        <w:tab w:val="clear" w:pos="4513"/>
        <w:tab w:val="clear" w:pos="9026"/>
        <w:tab w:val="left" w:pos="263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C52"/>
    <w:multiLevelType w:val="hybridMultilevel"/>
    <w:tmpl w:val="D59A2724"/>
    <w:lvl w:ilvl="0" w:tplc="1A4E96CE">
      <w:start w:val="4"/>
      <w:numFmt w:val="bullet"/>
      <w:lvlText w:val="-"/>
      <w:lvlJc w:val="left"/>
      <w:pPr>
        <w:ind w:left="720" w:hanging="360"/>
      </w:pPr>
      <w:rPr>
        <w:rFonts w:ascii="Corbel" w:eastAsia="Times New Roman" w:hAnsi="Corbe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BEC0C1B"/>
    <w:multiLevelType w:val="multilevel"/>
    <w:tmpl w:val="4B02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21019"/>
    <w:multiLevelType w:val="multilevel"/>
    <w:tmpl w:val="6F3CCD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FC6E97"/>
    <w:multiLevelType w:val="multilevel"/>
    <w:tmpl w:val="D884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F10FD"/>
    <w:multiLevelType w:val="multilevel"/>
    <w:tmpl w:val="D43EF0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E97AA0"/>
    <w:multiLevelType w:val="hybridMultilevel"/>
    <w:tmpl w:val="24D42F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CD20B52"/>
    <w:multiLevelType w:val="multilevel"/>
    <w:tmpl w:val="0F58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4B5001"/>
    <w:multiLevelType w:val="hybridMultilevel"/>
    <w:tmpl w:val="DB62BAC4"/>
    <w:lvl w:ilvl="0" w:tplc="68BC8D52">
      <w:start w:val="1"/>
      <w:numFmt w:val="bullet"/>
      <w:lvlText w:val="•"/>
      <w:lvlJc w:val="left"/>
      <w:pPr>
        <w:tabs>
          <w:tab w:val="num" w:pos="720"/>
        </w:tabs>
        <w:ind w:left="720" w:hanging="360"/>
      </w:pPr>
      <w:rPr>
        <w:rFonts w:ascii="Arial" w:hAnsi="Arial" w:hint="default"/>
      </w:rPr>
    </w:lvl>
    <w:lvl w:ilvl="1" w:tplc="1A769958" w:tentative="1">
      <w:start w:val="1"/>
      <w:numFmt w:val="bullet"/>
      <w:lvlText w:val="•"/>
      <w:lvlJc w:val="left"/>
      <w:pPr>
        <w:tabs>
          <w:tab w:val="num" w:pos="1440"/>
        </w:tabs>
        <w:ind w:left="1440" w:hanging="360"/>
      </w:pPr>
      <w:rPr>
        <w:rFonts w:ascii="Arial" w:hAnsi="Arial" w:hint="default"/>
      </w:rPr>
    </w:lvl>
    <w:lvl w:ilvl="2" w:tplc="379CDA3E" w:tentative="1">
      <w:start w:val="1"/>
      <w:numFmt w:val="bullet"/>
      <w:lvlText w:val="•"/>
      <w:lvlJc w:val="left"/>
      <w:pPr>
        <w:tabs>
          <w:tab w:val="num" w:pos="2160"/>
        </w:tabs>
        <w:ind w:left="2160" w:hanging="360"/>
      </w:pPr>
      <w:rPr>
        <w:rFonts w:ascii="Arial" w:hAnsi="Arial" w:hint="default"/>
      </w:rPr>
    </w:lvl>
    <w:lvl w:ilvl="3" w:tplc="2EE4627A" w:tentative="1">
      <w:start w:val="1"/>
      <w:numFmt w:val="bullet"/>
      <w:lvlText w:val="•"/>
      <w:lvlJc w:val="left"/>
      <w:pPr>
        <w:tabs>
          <w:tab w:val="num" w:pos="2880"/>
        </w:tabs>
        <w:ind w:left="2880" w:hanging="360"/>
      </w:pPr>
      <w:rPr>
        <w:rFonts w:ascii="Arial" w:hAnsi="Arial" w:hint="default"/>
      </w:rPr>
    </w:lvl>
    <w:lvl w:ilvl="4" w:tplc="808E4264" w:tentative="1">
      <w:start w:val="1"/>
      <w:numFmt w:val="bullet"/>
      <w:lvlText w:val="•"/>
      <w:lvlJc w:val="left"/>
      <w:pPr>
        <w:tabs>
          <w:tab w:val="num" w:pos="3600"/>
        </w:tabs>
        <w:ind w:left="3600" w:hanging="360"/>
      </w:pPr>
      <w:rPr>
        <w:rFonts w:ascii="Arial" w:hAnsi="Arial" w:hint="default"/>
      </w:rPr>
    </w:lvl>
    <w:lvl w:ilvl="5" w:tplc="7186C39E" w:tentative="1">
      <w:start w:val="1"/>
      <w:numFmt w:val="bullet"/>
      <w:lvlText w:val="•"/>
      <w:lvlJc w:val="left"/>
      <w:pPr>
        <w:tabs>
          <w:tab w:val="num" w:pos="4320"/>
        </w:tabs>
        <w:ind w:left="4320" w:hanging="360"/>
      </w:pPr>
      <w:rPr>
        <w:rFonts w:ascii="Arial" w:hAnsi="Arial" w:hint="default"/>
      </w:rPr>
    </w:lvl>
    <w:lvl w:ilvl="6" w:tplc="FC6C7504" w:tentative="1">
      <w:start w:val="1"/>
      <w:numFmt w:val="bullet"/>
      <w:lvlText w:val="•"/>
      <w:lvlJc w:val="left"/>
      <w:pPr>
        <w:tabs>
          <w:tab w:val="num" w:pos="5040"/>
        </w:tabs>
        <w:ind w:left="5040" w:hanging="360"/>
      </w:pPr>
      <w:rPr>
        <w:rFonts w:ascii="Arial" w:hAnsi="Arial" w:hint="default"/>
      </w:rPr>
    </w:lvl>
    <w:lvl w:ilvl="7" w:tplc="90020F06" w:tentative="1">
      <w:start w:val="1"/>
      <w:numFmt w:val="bullet"/>
      <w:lvlText w:val="•"/>
      <w:lvlJc w:val="left"/>
      <w:pPr>
        <w:tabs>
          <w:tab w:val="num" w:pos="5760"/>
        </w:tabs>
        <w:ind w:left="5760" w:hanging="360"/>
      </w:pPr>
      <w:rPr>
        <w:rFonts w:ascii="Arial" w:hAnsi="Arial" w:hint="default"/>
      </w:rPr>
    </w:lvl>
    <w:lvl w:ilvl="8" w:tplc="B3B253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761686"/>
    <w:multiLevelType w:val="hybridMultilevel"/>
    <w:tmpl w:val="8598A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83162E"/>
    <w:multiLevelType w:val="multilevel"/>
    <w:tmpl w:val="37EA5E18"/>
    <w:lvl w:ilvl="0">
      <w:start w:val="1"/>
      <w:numFmt w:val="decimal"/>
      <w:pStyle w:val="Ttulo2"/>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424083"/>
    <w:multiLevelType w:val="hybridMultilevel"/>
    <w:tmpl w:val="6C268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E63F85"/>
    <w:multiLevelType w:val="multilevel"/>
    <w:tmpl w:val="1BCC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174E3A"/>
    <w:multiLevelType w:val="hybridMultilevel"/>
    <w:tmpl w:val="8D6622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890E6B"/>
    <w:multiLevelType w:val="hybridMultilevel"/>
    <w:tmpl w:val="AB323A4E"/>
    <w:lvl w:ilvl="0" w:tplc="95660002">
      <w:numFmt w:val="bullet"/>
      <w:lvlText w:val="-"/>
      <w:lvlJc w:val="left"/>
      <w:pPr>
        <w:ind w:left="720" w:hanging="360"/>
      </w:pPr>
      <w:rPr>
        <w:rFonts w:ascii="Corbel" w:eastAsia="Times New Roman" w:hAnsi="Corbe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6DDD0D21"/>
    <w:multiLevelType w:val="hybridMultilevel"/>
    <w:tmpl w:val="9FC858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79AF74B4"/>
    <w:multiLevelType w:val="multilevel"/>
    <w:tmpl w:val="006C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B423E2"/>
    <w:multiLevelType w:val="multilevel"/>
    <w:tmpl w:val="6F3CCD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6"/>
  </w:num>
  <w:num w:numId="3">
    <w:abstractNumId w:val="11"/>
  </w:num>
  <w:num w:numId="4">
    <w:abstractNumId w:val="3"/>
  </w:num>
  <w:num w:numId="5">
    <w:abstractNumId w:val="1"/>
  </w:num>
  <w:num w:numId="6">
    <w:abstractNumId w:val="13"/>
  </w:num>
  <w:num w:numId="7">
    <w:abstractNumId w:val="0"/>
  </w:num>
  <w:num w:numId="8">
    <w:abstractNumId w:val="9"/>
  </w:num>
  <w:num w:numId="9">
    <w:abstractNumId w:val="7"/>
  </w:num>
  <w:num w:numId="10">
    <w:abstractNumId w:val="14"/>
  </w:num>
  <w:num w:numId="11">
    <w:abstractNumId w:val="5"/>
  </w:num>
  <w:num w:numId="12">
    <w:abstractNumId w:val="4"/>
  </w:num>
  <w:num w:numId="13">
    <w:abstractNumId w:val="12"/>
  </w:num>
  <w:num w:numId="14">
    <w:abstractNumId w:val="8"/>
  </w:num>
  <w:num w:numId="15">
    <w:abstractNumId w:val="1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0E"/>
    <w:rsid w:val="00014155"/>
    <w:rsid w:val="000332A3"/>
    <w:rsid w:val="00037E95"/>
    <w:rsid w:val="000444A1"/>
    <w:rsid w:val="000620A4"/>
    <w:rsid w:val="00066430"/>
    <w:rsid w:val="00074DC3"/>
    <w:rsid w:val="000868EA"/>
    <w:rsid w:val="00090C54"/>
    <w:rsid w:val="0009409C"/>
    <w:rsid w:val="000B3737"/>
    <w:rsid w:val="000C33E4"/>
    <w:rsid w:val="000D14A9"/>
    <w:rsid w:val="000D407C"/>
    <w:rsid w:val="000E6A80"/>
    <w:rsid w:val="000F15E6"/>
    <w:rsid w:val="000F4453"/>
    <w:rsid w:val="00106D6F"/>
    <w:rsid w:val="001227B3"/>
    <w:rsid w:val="00130B8B"/>
    <w:rsid w:val="0013266D"/>
    <w:rsid w:val="001345CA"/>
    <w:rsid w:val="001374CD"/>
    <w:rsid w:val="00155644"/>
    <w:rsid w:val="00156353"/>
    <w:rsid w:val="001664A0"/>
    <w:rsid w:val="00174D00"/>
    <w:rsid w:val="0017593A"/>
    <w:rsid w:val="00187A7B"/>
    <w:rsid w:val="00195452"/>
    <w:rsid w:val="001A5AEB"/>
    <w:rsid w:val="001B6FE8"/>
    <w:rsid w:val="001B773A"/>
    <w:rsid w:val="001D5982"/>
    <w:rsid w:val="00203F10"/>
    <w:rsid w:val="0020413D"/>
    <w:rsid w:val="0021020C"/>
    <w:rsid w:val="002146A3"/>
    <w:rsid w:val="00216C18"/>
    <w:rsid w:val="00220AD7"/>
    <w:rsid w:val="00251803"/>
    <w:rsid w:val="002529F8"/>
    <w:rsid w:val="00277B79"/>
    <w:rsid w:val="00284769"/>
    <w:rsid w:val="00287DA2"/>
    <w:rsid w:val="00294FDC"/>
    <w:rsid w:val="0029504E"/>
    <w:rsid w:val="002B294C"/>
    <w:rsid w:val="002C2C87"/>
    <w:rsid w:val="002D1BF5"/>
    <w:rsid w:val="002D4229"/>
    <w:rsid w:val="002F343E"/>
    <w:rsid w:val="0034375F"/>
    <w:rsid w:val="00343896"/>
    <w:rsid w:val="00352652"/>
    <w:rsid w:val="00352849"/>
    <w:rsid w:val="00357B0C"/>
    <w:rsid w:val="003654C5"/>
    <w:rsid w:val="00372DA4"/>
    <w:rsid w:val="00377392"/>
    <w:rsid w:val="00385B86"/>
    <w:rsid w:val="003915BE"/>
    <w:rsid w:val="00395E24"/>
    <w:rsid w:val="003C7133"/>
    <w:rsid w:val="003D66F9"/>
    <w:rsid w:val="003E0613"/>
    <w:rsid w:val="003F2009"/>
    <w:rsid w:val="003F666F"/>
    <w:rsid w:val="0040056E"/>
    <w:rsid w:val="004023F5"/>
    <w:rsid w:val="00407B1E"/>
    <w:rsid w:val="00424F8F"/>
    <w:rsid w:val="004366FF"/>
    <w:rsid w:val="004407E8"/>
    <w:rsid w:val="004677F6"/>
    <w:rsid w:val="0047019B"/>
    <w:rsid w:val="00485E2D"/>
    <w:rsid w:val="00486F40"/>
    <w:rsid w:val="004C0498"/>
    <w:rsid w:val="004D0F88"/>
    <w:rsid w:val="004F7EC8"/>
    <w:rsid w:val="00516CCE"/>
    <w:rsid w:val="00517EBD"/>
    <w:rsid w:val="00542816"/>
    <w:rsid w:val="00545010"/>
    <w:rsid w:val="00545286"/>
    <w:rsid w:val="0055599C"/>
    <w:rsid w:val="00561A3D"/>
    <w:rsid w:val="005621BA"/>
    <w:rsid w:val="00582796"/>
    <w:rsid w:val="005863BB"/>
    <w:rsid w:val="005D090E"/>
    <w:rsid w:val="005D092F"/>
    <w:rsid w:val="005D0C1E"/>
    <w:rsid w:val="005F119A"/>
    <w:rsid w:val="00606F65"/>
    <w:rsid w:val="00610885"/>
    <w:rsid w:val="00625B5F"/>
    <w:rsid w:val="00627B8E"/>
    <w:rsid w:val="00631403"/>
    <w:rsid w:val="00636040"/>
    <w:rsid w:val="006474ED"/>
    <w:rsid w:val="00652763"/>
    <w:rsid w:val="0065798F"/>
    <w:rsid w:val="0066102E"/>
    <w:rsid w:val="00664239"/>
    <w:rsid w:val="00674F85"/>
    <w:rsid w:val="00691905"/>
    <w:rsid w:val="00694AFD"/>
    <w:rsid w:val="00697A48"/>
    <w:rsid w:val="006B187C"/>
    <w:rsid w:val="006C0A40"/>
    <w:rsid w:val="006C1593"/>
    <w:rsid w:val="006D74CF"/>
    <w:rsid w:val="006F589A"/>
    <w:rsid w:val="006F79DB"/>
    <w:rsid w:val="007103C6"/>
    <w:rsid w:val="007132F3"/>
    <w:rsid w:val="00737948"/>
    <w:rsid w:val="00742C3E"/>
    <w:rsid w:val="00747052"/>
    <w:rsid w:val="00762216"/>
    <w:rsid w:val="00764BCC"/>
    <w:rsid w:val="007749A1"/>
    <w:rsid w:val="00791F7B"/>
    <w:rsid w:val="00794444"/>
    <w:rsid w:val="007A03D2"/>
    <w:rsid w:val="007A7730"/>
    <w:rsid w:val="007C105E"/>
    <w:rsid w:val="007D2EE3"/>
    <w:rsid w:val="00807E7D"/>
    <w:rsid w:val="00821D27"/>
    <w:rsid w:val="0083144C"/>
    <w:rsid w:val="00834E95"/>
    <w:rsid w:val="00840EFB"/>
    <w:rsid w:val="00844740"/>
    <w:rsid w:val="00865602"/>
    <w:rsid w:val="008778F7"/>
    <w:rsid w:val="00884034"/>
    <w:rsid w:val="00896118"/>
    <w:rsid w:val="008A06FF"/>
    <w:rsid w:val="008B165C"/>
    <w:rsid w:val="008C2AE5"/>
    <w:rsid w:val="008C4DE7"/>
    <w:rsid w:val="008D7116"/>
    <w:rsid w:val="008F0B4B"/>
    <w:rsid w:val="008F1875"/>
    <w:rsid w:val="008F4F02"/>
    <w:rsid w:val="009009E3"/>
    <w:rsid w:val="00901311"/>
    <w:rsid w:val="009016CD"/>
    <w:rsid w:val="009105FE"/>
    <w:rsid w:val="00913DB4"/>
    <w:rsid w:val="00934874"/>
    <w:rsid w:val="0093523A"/>
    <w:rsid w:val="00956E00"/>
    <w:rsid w:val="0096106C"/>
    <w:rsid w:val="0096363D"/>
    <w:rsid w:val="0098134C"/>
    <w:rsid w:val="0099194A"/>
    <w:rsid w:val="009962C0"/>
    <w:rsid w:val="00997417"/>
    <w:rsid w:val="009A1B2F"/>
    <w:rsid w:val="009C601A"/>
    <w:rsid w:val="009E1941"/>
    <w:rsid w:val="009E3294"/>
    <w:rsid w:val="009E4FFF"/>
    <w:rsid w:val="009F56F8"/>
    <w:rsid w:val="009F601F"/>
    <w:rsid w:val="00A0561D"/>
    <w:rsid w:val="00A16764"/>
    <w:rsid w:val="00A177BD"/>
    <w:rsid w:val="00A204DA"/>
    <w:rsid w:val="00A455C6"/>
    <w:rsid w:val="00A6000E"/>
    <w:rsid w:val="00A8666D"/>
    <w:rsid w:val="00A92AC1"/>
    <w:rsid w:val="00A97F76"/>
    <w:rsid w:val="00AB10F9"/>
    <w:rsid w:val="00AD6406"/>
    <w:rsid w:val="00AE1255"/>
    <w:rsid w:val="00AE39B9"/>
    <w:rsid w:val="00AE6BEA"/>
    <w:rsid w:val="00B01B6F"/>
    <w:rsid w:val="00B03634"/>
    <w:rsid w:val="00B0467D"/>
    <w:rsid w:val="00B055B7"/>
    <w:rsid w:val="00B17ECD"/>
    <w:rsid w:val="00B21F0D"/>
    <w:rsid w:val="00B2367A"/>
    <w:rsid w:val="00B41081"/>
    <w:rsid w:val="00B474EA"/>
    <w:rsid w:val="00B7658B"/>
    <w:rsid w:val="00B87A05"/>
    <w:rsid w:val="00B91DCF"/>
    <w:rsid w:val="00B95695"/>
    <w:rsid w:val="00BB31A9"/>
    <w:rsid w:val="00BC2485"/>
    <w:rsid w:val="00BD322C"/>
    <w:rsid w:val="00C03146"/>
    <w:rsid w:val="00C03D08"/>
    <w:rsid w:val="00C25FA2"/>
    <w:rsid w:val="00C35554"/>
    <w:rsid w:val="00C64646"/>
    <w:rsid w:val="00C76767"/>
    <w:rsid w:val="00C91782"/>
    <w:rsid w:val="00CA4AA5"/>
    <w:rsid w:val="00CB39AE"/>
    <w:rsid w:val="00CB4FC8"/>
    <w:rsid w:val="00CD01C1"/>
    <w:rsid w:val="00CD09FC"/>
    <w:rsid w:val="00CF5ADB"/>
    <w:rsid w:val="00D04052"/>
    <w:rsid w:val="00D04E4D"/>
    <w:rsid w:val="00D25ECD"/>
    <w:rsid w:val="00D27F94"/>
    <w:rsid w:val="00D323CB"/>
    <w:rsid w:val="00D35CE0"/>
    <w:rsid w:val="00D44C8D"/>
    <w:rsid w:val="00D45483"/>
    <w:rsid w:val="00D467A1"/>
    <w:rsid w:val="00D478A6"/>
    <w:rsid w:val="00D510FB"/>
    <w:rsid w:val="00D66AA9"/>
    <w:rsid w:val="00D863FC"/>
    <w:rsid w:val="00D945D5"/>
    <w:rsid w:val="00DC3332"/>
    <w:rsid w:val="00DC3551"/>
    <w:rsid w:val="00DC5DA4"/>
    <w:rsid w:val="00DF5B31"/>
    <w:rsid w:val="00E129AA"/>
    <w:rsid w:val="00E130D1"/>
    <w:rsid w:val="00E17F88"/>
    <w:rsid w:val="00E227BF"/>
    <w:rsid w:val="00E26F59"/>
    <w:rsid w:val="00E40844"/>
    <w:rsid w:val="00E46938"/>
    <w:rsid w:val="00E73427"/>
    <w:rsid w:val="00E74F19"/>
    <w:rsid w:val="00E951D7"/>
    <w:rsid w:val="00EA3990"/>
    <w:rsid w:val="00EA6CDA"/>
    <w:rsid w:val="00EA7602"/>
    <w:rsid w:val="00EB5E47"/>
    <w:rsid w:val="00ED2AC5"/>
    <w:rsid w:val="00EE7470"/>
    <w:rsid w:val="00F0443C"/>
    <w:rsid w:val="00F05612"/>
    <w:rsid w:val="00F1668A"/>
    <w:rsid w:val="00F366AD"/>
    <w:rsid w:val="00F650F3"/>
    <w:rsid w:val="00F77790"/>
    <w:rsid w:val="00F8652E"/>
    <w:rsid w:val="00F91172"/>
    <w:rsid w:val="00FB35FF"/>
    <w:rsid w:val="00FC293B"/>
    <w:rsid w:val="00FC7060"/>
    <w:rsid w:val="00FD7D16"/>
    <w:rsid w:val="00FE11DE"/>
    <w:rsid w:val="00FE1A07"/>
    <w:rsid w:val="00FE442A"/>
    <w:rsid w:val="00FE4F8B"/>
    <w:rsid w:val="00FE61B2"/>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7E9CB"/>
  <w15:docId w15:val="{4ABA986E-7EC3-4621-B074-D87DB51D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5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Prrafodelista"/>
    <w:next w:val="Normal"/>
    <w:link w:val="Ttulo2Car"/>
    <w:uiPriority w:val="9"/>
    <w:unhideWhenUsed/>
    <w:qFormat/>
    <w:rsid w:val="003915BE"/>
    <w:pPr>
      <w:numPr>
        <w:numId w:val="8"/>
      </w:numPr>
      <w:shd w:val="clear" w:color="auto" w:fill="D9E2F3" w:themeFill="accent1" w:themeFillTint="33"/>
      <w:spacing w:after="120" w:line="240" w:lineRule="auto"/>
      <w:textAlignment w:val="baseline"/>
      <w:outlineLvl w:val="1"/>
    </w:pPr>
    <w:rPr>
      <w:rFonts w:eastAsia="Times New Roman" w:cstheme="minorHAnsi"/>
      <w:b/>
      <w:bCs/>
      <w:sz w:val="28"/>
      <w:szCs w:val="28"/>
      <w:bdr w:val="none" w:sz="0" w:space="0" w:color="auto" w:frame="1"/>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090E"/>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styleId="Textoennegrita">
    <w:name w:val="Strong"/>
    <w:basedOn w:val="Fuentedeprrafopredeter"/>
    <w:uiPriority w:val="22"/>
    <w:qFormat/>
    <w:rsid w:val="005D090E"/>
    <w:rPr>
      <w:b/>
      <w:bCs/>
    </w:rPr>
  </w:style>
  <w:style w:type="character" w:styleId="nfasis">
    <w:name w:val="Emphasis"/>
    <w:basedOn w:val="Fuentedeprrafopredeter"/>
    <w:uiPriority w:val="20"/>
    <w:qFormat/>
    <w:rsid w:val="005D090E"/>
    <w:rPr>
      <w:i/>
      <w:iCs/>
    </w:rPr>
  </w:style>
  <w:style w:type="character" w:styleId="Hipervnculo">
    <w:name w:val="Hyperlink"/>
    <w:basedOn w:val="Fuentedeprrafopredeter"/>
    <w:uiPriority w:val="99"/>
    <w:unhideWhenUsed/>
    <w:rsid w:val="005D090E"/>
    <w:rPr>
      <w:color w:val="0000FF"/>
      <w:u w:val="single"/>
    </w:rPr>
  </w:style>
  <w:style w:type="paragraph" w:styleId="Prrafodelista">
    <w:name w:val="List Paragraph"/>
    <w:basedOn w:val="Normal"/>
    <w:uiPriority w:val="34"/>
    <w:qFormat/>
    <w:rsid w:val="00F650F3"/>
    <w:pPr>
      <w:ind w:left="720"/>
      <w:contextualSpacing/>
    </w:pPr>
  </w:style>
  <w:style w:type="table" w:customStyle="1" w:styleId="Tablaconcuadrcula2-nfasis51">
    <w:name w:val="Tabla con cuadrícula 2 - Énfasis 51"/>
    <w:basedOn w:val="Tablanormal"/>
    <w:uiPriority w:val="47"/>
    <w:rsid w:val="0037739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cinsinresolver1">
    <w:name w:val="Mención sin resolver1"/>
    <w:basedOn w:val="Fuentedeprrafopredeter"/>
    <w:uiPriority w:val="99"/>
    <w:semiHidden/>
    <w:unhideWhenUsed/>
    <w:rsid w:val="000D14A9"/>
    <w:rPr>
      <w:color w:val="605E5C"/>
      <w:shd w:val="clear" w:color="auto" w:fill="E1DFDD"/>
    </w:rPr>
  </w:style>
  <w:style w:type="character" w:customStyle="1" w:styleId="Ttulo1Car">
    <w:name w:val="Título 1 Car"/>
    <w:basedOn w:val="Fuentedeprrafopredeter"/>
    <w:link w:val="Ttulo1"/>
    <w:uiPriority w:val="9"/>
    <w:rsid w:val="00155644"/>
    <w:rPr>
      <w:rFonts w:asciiTheme="majorHAnsi" w:eastAsiaTheme="majorEastAsia" w:hAnsiTheme="majorHAnsi" w:cstheme="majorBidi"/>
      <w:color w:val="2F5496" w:themeColor="accent1" w:themeShade="BF"/>
      <w:sz w:val="32"/>
      <w:szCs w:val="32"/>
    </w:rPr>
  </w:style>
  <w:style w:type="character" w:styleId="Hipervnculovisitado">
    <w:name w:val="FollowedHyperlink"/>
    <w:basedOn w:val="Fuentedeprrafopredeter"/>
    <w:uiPriority w:val="99"/>
    <w:semiHidden/>
    <w:unhideWhenUsed/>
    <w:rsid w:val="00352849"/>
    <w:rPr>
      <w:color w:val="954F72" w:themeColor="followedHyperlink"/>
      <w:u w:val="single"/>
    </w:rPr>
  </w:style>
  <w:style w:type="paragraph" w:styleId="Encabezado">
    <w:name w:val="header"/>
    <w:basedOn w:val="Normal"/>
    <w:link w:val="EncabezadoCar"/>
    <w:uiPriority w:val="99"/>
    <w:unhideWhenUsed/>
    <w:rsid w:val="000E6A8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E6A80"/>
  </w:style>
  <w:style w:type="paragraph" w:styleId="Piedepgina">
    <w:name w:val="footer"/>
    <w:basedOn w:val="Normal"/>
    <w:link w:val="PiedepginaCar"/>
    <w:uiPriority w:val="99"/>
    <w:unhideWhenUsed/>
    <w:rsid w:val="000E6A8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E6A80"/>
  </w:style>
  <w:style w:type="paragraph" w:styleId="Textodeglobo">
    <w:name w:val="Balloon Text"/>
    <w:basedOn w:val="Normal"/>
    <w:link w:val="TextodegloboCar"/>
    <w:uiPriority w:val="99"/>
    <w:semiHidden/>
    <w:unhideWhenUsed/>
    <w:rsid w:val="006C0A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0A40"/>
    <w:rPr>
      <w:rFonts w:ascii="Segoe UI" w:hAnsi="Segoe UI" w:cs="Segoe UI"/>
      <w:sz w:val="18"/>
      <w:szCs w:val="18"/>
    </w:rPr>
  </w:style>
  <w:style w:type="character" w:styleId="Refdecomentario">
    <w:name w:val="annotation reference"/>
    <w:basedOn w:val="Fuentedeprrafopredeter"/>
    <w:uiPriority w:val="99"/>
    <w:semiHidden/>
    <w:unhideWhenUsed/>
    <w:rsid w:val="00B17ECD"/>
    <w:rPr>
      <w:sz w:val="16"/>
      <w:szCs w:val="16"/>
    </w:rPr>
  </w:style>
  <w:style w:type="paragraph" w:styleId="Textocomentario">
    <w:name w:val="annotation text"/>
    <w:basedOn w:val="Normal"/>
    <w:link w:val="TextocomentarioCar"/>
    <w:uiPriority w:val="99"/>
    <w:semiHidden/>
    <w:unhideWhenUsed/>
    <w:rsid w:val="00B17E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7ECD"/>
    <w:rPr>
      <w:sz w:val="20"/>
      <w:szCs w:val="20"/>
    </w:rPr>
  </w:style>
  <w:style w:type="paragraph" w:styleId="Asuntodelcomentario">
    <w:name w:val="annotation subject"/>
    <w:basedOn w:val="Textocomentario"/>
    <w:next w:val="Textocomentario"/>
    <w:link w:val="AsuntodelcomentarioCar"/>
    <w:uiPriority w:val="99"/>
    <w:semiHidden/>
    <w:unhideWhenUsed/>
    <w:rsid w:val="00B17ECD"/>
    <w:rPr>
      <w:b/>
      <w:bCs/>
    </w:rPr>
  </w:style>
  <w:style w:type="character" w:customStyle="1" w:styleId="AsuntodelcomentarioCar">
    <w:name w:val="Asunto del comentario Car"/>
    <w:basedOn w:val="TextocomentarioCar"/>
    <w:link w:val="Asuntodelcomentario"/>
    <w:uiPriority w:val="99"/>
    <w:semiHidden/>
    <w:rsid w:val="00B17ECD"/>
    <w:rPr>
      <w:b/>
      <w:bCs/>
      <w:sz w:val="20"/>
      <w:szCs w:val="20"/>
    </w:rPr>
  </w:style>
  <w:style w:type="table" w:styleId="Tablaconcuadrcula">
    <w:name w:val="Table Grid"/>
    <w:basedOn w:val="Tablanormal"/>
    <w:uiPriority w:val="39"/>
    <w:rsid w:val="009C601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915BE"/>
    <w:rPr>
      <w:rFonts w:eastAsia="Times New Roman" w:cstheme="minorHAnsi"/>
      <w:b/>
      <w:bCs/>
      <w:sz w:val="28"/>
      <w:szCs w:val="28"/>
      <w:bdr w:val="none" w:sz="0" w:space="0" w:color="auto" w:frame="1"/>
      <w:shd w:val="clear" w:color="auto" w:fill="D9E2F3" w:themeFill="accent1" w:themeFillTint="33"/>
      <w:lang w:val="es-BO" w:eastAsia="es-BO"/>
    </w:rPr>
  </w:style>
  <w:style w:type="table" w:styleId="Tablaconcuadrcula4-nfasis5">
    <w:name w:val="Grid Table 4 Accent 5"/>
    <w:basedOn w:val="Tablanormal"/>
    <w:uiPriority w:val="49"/>
    <w:rsid w:val="00FE4F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notapie">
    <w:name w:val="footnote text"/>
    <w:basedOn w:val="Normal"/>
    <w:link w:val="TextonotapieCar"/>
    <w:uiPriority w:val="99"/>
    <w:semiHidden/>
    <w:unhideWhenUsed/>
    <w:rsid w:val="002F34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343E"/>
    <w:rPr>
      <w:sz w:val="20"/>
      <w:szCs w:val="20"/>
    </w:rPr>
  </w:style>
  <w:style w:type="character" w:styleId="Refdenotaalpie">
    <w:name w:val="footnote reference"/>
    <w:basedOn w:val="Fuentedeprrafopredeter"/>
    <w:uiPriority w:val="99"/>
    <w:semiHidden/>
    <w:unhideWhenUsed/>
    <w:rsid w:val="002F343E"/>
    <w:rPr>
      <w:vertAlign w:val="superscript"/>
    </w:rPr>
  </w:style>
  <w:style w:type="character" w:styleId="Mencinsinresolver">
    <w:name w:val="Unresolved Mention"/>
    <w:basedOn w:val="Fuentedeprrafopredeter"/>
    <w:uiPriority w:val="99"/>
    <w:semiHidden/>
    <w:unhideWhenUsed/>
    <w:rsid w:val="00762216"/>
    <w:rPr>
      <w:color w:val="605E5C"/>
      <w:shd w:val="clear" w:color="auto" w:fill="E1DFDD"/>
    </w:rPr>
  </w:style>
  <w:style w:type="paragraph" w:styleId="Sinespaciado">
    <w:name w:val="No Spacing"/>
    <w:uiPriority w:val="1"/>
    <w:qFormat/>
    <w:rsid w:val="00F36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4799">
      <w:bodyDiv w:val="1"/>
      <w:marLeft w:val="0"/>
      <w:marRight w:val="0"/>
      <w:marTop w:val="0"/>
      <w:marBottom w:val="0"/>
      <w:divBdr>
        <w:top w:val="none" w:sz="0" w:space="0" w:color="auto"/>
        <w:left w:val="none" w:sz="0" w:space="0" w:color="auto"/>
        <w:bottom w:val="none" w:sz="0" w:space="0" w:color="auto"/>
        <w:right w:val="none" w:sz="0" w:space="0" w:color="auto"/>
      </w:divBdr>
    </w:div>
    <w:div w:id="491263304">
      <w:bodyDiv w:val="1"/>
      <w:marLeft w:val="0"/>
      <w:marRight w:val="0"/>
      <w:marTop w:val="0"/>
      <w:marBottom w:val="0"/>
      <w:divBdr>
        <w:top w:val="none" w:sz="0" w:space="0" w:color="auto"/>
        <w:left w:val="none" w:sz="0" w:space="0" w:color="auto"/>
        <w:bottom w:val="none" w:sz="0" w:space="0" w:color="auto"/>
        <w:right w:val="none" w:sz="0" w:space="0" w:color="auto"/>
      </w:divBdr>
    </w:div>
    <w:div w:id="14882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PP1p82Rn9xwdnjv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rdpi.org/wp-content/uploads/2021/02/Informe-Regional-Mujeres-indigenas-Derechos-Intercult-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0F61-D64A-4F0D-BFEA-A8C84C15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1650</Words>
  <Characters>9081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Zapata</dc:creator>
  <cp:keywords/>
  <dc:description/>
  <cp:lastModifiedBy>Filac 5</cp:lastModifiedBy>
  <cp:revision>5</cp:revision>
  <dcterms:created xsi:type="dcterms:W3CDTF">2021-06-14T19:41:00Z</dcterms:created>
  <dcterms:modified xsi:type="dcterms:W3CDTF">2021-06-14T19:45:00Z</dcterms:modified>
</cp:coreProperties>
</file>